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Financial</w:t>
      </w:r>
      <w:r>
        <w:t xml:space="preserve"> </w:t>
      </w:r>
      <w:r>
        <w:t xml:space="preserve">Landscape</w:t>
      </w:r>
    </w:p>
    <w:bookmarkStart w:id="28" w:name="Xb0f16be2721ccee3e9b1f13274a1df9cf67e572"/>
    <w:p>
      <w:pPr>
        <w:pStyle w:val="Heading1"/>
      </w:pPr>
      <w:r>
        <w:t xml:space="preserve">Thesis Proposal: Enhancing Auditor Effectiveness in Egypt Cairo's Evolving Financial Landscape</w:t>
      </w:r>
    </w:p>
    <w:bookmarkStart w:id="20" w:name="introduction-and-background"/>
    <w:p>
      <w:pPr>
        <w:pStyle w:val="Heading2"/>
      </w:pPr>
      <w:r>
        <w:t xml:space="preserve">Introduction and Background</w:t>
      </w:r>
    </w:p>
    <w:p>
      <w:pPr>
        <w:pStyle w:val="FirstParagraph"/>
      </w:pPr>
      <w:r>
        <w:t xml:space="preserve">The role of the auditor has become increasingly pivotal within Egypt's rapidly transforming economic ecosystem, particularly in Cairo—the nation's commercial and financial epicenter. As Egypt navigates ambitious economic reforms under Vision 2030, including the implementation of International Financial Reporting Standards (IFRS), tax modernization, and efforts to attract foreign investment, the integrity and reliability of financial reporting are paramount. The</w:t>
      </w:r>
      <w:r>
        <w:t xml:space="preserve"> </w:t>
      </w:r>
      <w:r>
        <w:rPr>
          <w:bCs/>
          <w:b/>
        </w:rPr>
        <w:t xml:space="preserve">Thesis Proposal</w:t>
      </w:r>
      <w:r>
        <w:t xml:space="preserve"> </w:t>
      </w:r>
      <w:r>
        <w:t xml:space="preserve">presented here addresses a critical gap: the effectiveness of the</w:t>
      </w:r>
      <w:r>
        <w:t xml:space="preserve"> </w:t>
      </w:r>
      <w:r>
        <w:rPr>
          <w:bCs/>
          <w:b/>
        </w:rPr>
        <w:t xml:space="preserve">Auditor</w:t>
      </w:r>
      <w:r>
        <w:t xml:space="preserve"> </w:t>
      </w:r>
      <w:r>
        <w:t xml:space="preserve">in ensuring transparent, compliant, and trustworthy financial practices across diverse sectors in</w:t>
      </w:r>
      <w:r>
        <w:t xml:space="preserve"> </w:t>
      </w:r>
      <w:r>
        <w:rPr>
          <w:bCs/>
          <w:b/>
        </w:rPr>
        <w:t xml:space="preserve">Egypt Cairo</w:t>
      </w:r>
      <w:r>
        <w:t xml:space="preserve">. Cairo hosts over 60% of Egypt's multinational corporations, major banks (including the Central Bank of Egypt), and burgeoning SMEs, all demanding robust audit frameworks to meet domestic regulations and international standards.</w:t>
      </w:r>
    </w:p>
    <w:bookmarkEnd w:id="20"/>
    <w:bookmarkStart w:id="21" w:name="problem-statement"/>
    <w:p>
      <w:pPr>
        <w:pStyle w:val="Heading2"/>
      </w:pPr>
      <w:r>
        <w:t xml:space="preserve">Problem Statement</w:t>
      </w:r>
    </w:p>
    <w:p>
      <w:pPr>
        <w:pStyle w:val="FirstParagraph"/>
      </w:pPr>
      <w:r>
        <w:t xml:space="preserve">Despite regulatory advancements like the Egyptian Financial Regulatory Authority (EFRA) guidelines and mandatory adoption of IFRS, significant challenges persist in auditor performance within Cairo. Key issues include: (1) a shortage of auditors trained in Egypt-specific complexities like the 2016 VAT reforms and evolving tax regulations; (2) inconsistent application of standards due to pressure from local businesses seeking favorable financial presentations; and (3) insufficient integration of technology for risk assessment in sectors like real estate, which dominates Cairo's economy. Recent EFRA reports indicate that 35% of financial statements audited in Cairo contain material misstatements related to revenue recognition or asset valuation—highlighting a critical need for enhanced auditor competence and ethical rigor. This gap directly undermines investor confidence and Egypt's goal of becoming a regional financial hub.</w:t>
      </w:r>
    </w:p>
    <w:bookmarkEnd w:id="21"/>
    <w:bookmarkStart w:id="22" w:name="research-objectives"/>
    <w:p>
      <w:pPr>
        <w:pStyle w:val="Heading2"/>
      </w:pPr>
      <w:r>
        <w:t xml:space="preserve">Research Objectives</w:t>
      </w:r>
    </w:p>
    <w:p>
      <w:pPr>
        <w:pStyle w:val="FirstParagraph"/>
      </w:pPr>
      <w:r>
        <w:t xml:space="preserve">This study aims to develop a comprehensive framework to strengthen the role of the auditor in</w:t>
      </w:r>
      <w:r>
        <w:t xml:space="preserve"> </w:t>
      </w:r>
      <w:r>
        <w:rPr>
          <w:bCs/>
          <w:b/>
        </w:rPr>
        <w:t xml:space="preserve">Egypt Cairo</w:t>
      </w:r>
      <w:r>
        <w:t xml:space="preserve">. Specific objectives include:</w:t>
      </w:r>
    </w:p>
    <w:p>
      <w:pPr>
        <w:numPr>
          <w:ilvl w:val="0"/>
          <w:numId w:val="1001"/>
        </w:numPr>
        <w:pStyle w:val="Compact"/>
      </w:pPr>
      <w:r>
        <w:t xml:space="preserve">To analyze current audit practices across key sectors (banking, real estate, manufacturing) in Cairo against international standards and Egyptian regulatory requirements.</w:t>
      </w:r>
    </w:p>
    <w:p>
      <w:pPr>
        <w:numPr>
          <w:ilvl w:val="0"/>
          <w:numId w:val="1001"/>
        </w:numPr>
        <w:pStyle w:val="Compact"/>
      </w:pPr>
      <w:r>
        <w:t xml:space="preserve">To identify systemic barriers to auditor independence, including client pressure and resource constraints unique to the Egyptian market.</w:t>
      </w:r>
    </w:p>
    <w:p>
      <w:pPr>
        <w:numPr>
          <w:ilvl w:val="0"/>
          <w:numId w:val="1001"/>
        </w:numPr>
        <w:pStyle w:val="Compact"/>
      </w:pPr>
      <w:r>
        <w:t xml:space="preserve">To propose a tailored training model for auditors addressing Egypt-specific risks (e.g., currency volatility post-2023 devaluation, ESG compliance for EU-bound exporters).</w:t>
      </w:r>
    </w:p>
    <w:p>
      <w:pPr>
        <w:numPr>
          <w:ilvl w:val="0"/>
          <w:numId w:val="1001"/>
        </w:numPr>
        <w:pStyle w:val="Compact"/>
      </w:pPr>
      <w:r>
        <w:t xml:space="preserve">To evaluate the impact of digital audit tools on efficiency and accuracy within Cairo-based firms, considering infrastructure limitations.</w:t>
      </w:r>
    </w:p>
    <w:bookmarkEnd w:id="22"/>
    <w:bookmarkStart w:id="23" w:name="significance-of-the-study"/>
    <w:p>
      <w:pPr>
        <w:pStyle w:val="Heading2"/>
      </w:pPr>
      <w:r>
        <w:t xml:space="preserve">Significance of the Study</w:t>
      </w:r>
    </w:p>
    <w:p>
      <w:pPr>
        <w:pStyle w:val="FirstParagraph"/>
      </w:pPr>
      <w:r>
        <w:t xml:space="preserve">The findings will directly benefit multiple stakeholders in Egypt. For regulators like EFRA and the Egyptian Company Law, this research offers actionable insights to refine oversight frameworks. For audit firms operating in Cairo—such as local entities like KPMG Egypt or PwC Cairo—it provides a roadmap for upskilling staff on Egypt-specific compliance demands. Crucially, it empowers the</w:t>
      </w:r>
      <w:r>
        <w:t xml:space="preserve"> </w:t>
      </w:r>
      <w:r>
        <w:rPr>
          <w:bCs/>
          <w:b/>
        </w:rPr>
        <w:t xml:space="preserve">Auditor</w:t>
      </w:r>
      <w:r>
        <w:t xml:space="preserve"> </w:t>
      </w:r>
      <w:r>
        <w:t xml:space="preserve">as a proactive guardian of financial integrity rather than a mere compliance checker. Success would accelerate Cairo’s reputation as a reliable investment destination, aligning with Egypt's 2030 Vision and supporting the Central Bank of Egypt’s stability initiatives. Ultimately, this</w:t>
      </w:r>
      <w:r>
        <w:t xml:space="preserve"> </w:t>
      </w:r>
      <w:r>
        <w:rPr>
          <w:bCs/>
          <w:b/>
        </w:rPr>
        <w:t xml:space="preserve">Thesis Proposal</w:t>
      </w:r>
      <w:r>
        <w:t xml:space="preserve"> </w:t>
      </w:r>
      <w:r>
        <w:t xml:space="preserve">seeks to transform the auditor from a passive reviewer into an indispensable catalyst for sustainable economic growth in</w:t>
      </w:r>
      <w:r>
        <w:t xml:space="preserve"> </w:t>
      </w:r>
      <w:r>
        <w:rPr>
          <w:bCs/>
          <w:b/>
        </w:rPr>
        <w:t xml:space="preserve">Egypt Cairo</w:t>
      </w:r>
      <w:r>
        <w:t xml:space="preserve">.</w:t>
      </w:r>
    </w:p>
    <w:bookmarkEnd w:id="23"/>
    <w:bookmarkStart w:id="24" w:name="methodology"/>
    <w:p>
      <w:pPr>
        <w:pStyle w:val="Heading2"/>
      </w:pPr>
      <w:r>
        <w:t xml:space="preserve">Methodology</w:t>
      </w:r>
    </w:p>
    <w:p>
      <w:pPr>
        <w:pStyle w:val="FirstParagraph"/>
      </w:pPr>
      <w:r>
        <w:t xml:space="preserve">The research employs a mixed-methods approach, ensuring contextual relevance to Cairo. Phase 1 involves quantitative analysis of 500+ financial statements audited by top firms in Cairo (2021–2023), focusing on misstatement patterns using EFRA data. Phase 2 conducts semi-structured interviews with 35 auditors, audit committee members, and regulatory officials from Cairo-based institutions to uncover qualitative barriers. Phase 3 tests a pilot training module for auditors in collaboration with the Egyptian Organization for Standardization (EOS) in Cairo, measuring its impact on audit quality through pre/post-assessment surveys. Triangulation of data ensures findings reflect the unique dynamics of</w:t>
      </w:r>
      <w:r>
        <w:t xml:space="preserve"> </w:t>
      </w:r>
      <w:r>
        <w:rPr>
          <w:bCs/>
          <w:b/>
        </w:rPr>
        <w:t xml:space="preserve">Egypt Cairo</w:t>
      </w:r>
      <w:r>
        <w:t xml:space="preserve">, avoiding generic Western models.</w:t>
      </w:r>
    </w:p>
    <w:bookmarkEnd w:id="24"/>
    <w:bookmarkStart w:id="25" w:name="expected-contributions"/>
    <w:p>
      <w:pPr>
        <w:pStyle w:val="Heading2"/>
      </w:pPr>
      <w:r>
        <w:t xml:space="preserve">Expected Contributions</w:t>
      </w:r>
    </w:p>
    <w:p>
      <w:pPr>
        <w:pStyle w:val="FirstParagraph"/>
      </w:pPr>
      <w:r>
        <w:t xml:space="preserve">This thesis will deliver three key contributions: (1) A validated audit competency framework specific to Egypt’s regulatory and economic nuances, addressing gaps in existing curricula at Cairo universities like the American University in Cairo (AUC) and Ain Shams University; (2) A risk-assessment toolkit for auditors navigating inflation-driven transactions, currency fluctuations, and sector-specific risks prevalent in</w:t>
      </w:r>
      <w:r>
        <w:t xml:space="preserve"> </w:t>
      </w:r>
      <w:r>
        <w:rPr>
          <w:bCs/>
          <w:b/>
        </w:rPr>
        <w:t xml:space="preserve">Egypt Cairo</w:t>
      </w:r>
      <w:r>
        <w:t xml:space="preserve">; (3) Policy recommendations for EFRA to strengthen auditor independence through enforceable ethical guidelines. By centering the</w:t>
      </w:r>
      <w:r>
        <w:t xml:space="preserve"> </w:t>
      </w:r>
      <w:r>
        <w:rPr>
          <w:bCs/>
          <w:b/>
        </w:rPr>
        <w:t xml:space="preserve">Auditor</w:t>
      </w:r>
      <w:r>
        <w:t xml:space="preserve"> </w:t>
      </w:r>
      <w:r>
        <w:t xml:space="preserve">as a strategic asset—not just a compliance function—the study supports Egypt’s broader economic transformation agenda.</w:t>
      </w:r>
    </w:p>
    <w:bookmarkEnd w:id="25"/>
    <w:bookmarkStart w:id="26" w:name="timeline-and-feasibility"/>
    <w:p>
      <w:pPr>
        <w:pStyle w:val="Heading2"/>
      </w:pPr>
      <w:r>
        <w:t xml:space="preserve">Timeline and Feasibility</w:t>
      </w:r>
    </w:p>
    <w:p>
      <w:pPr>
        <w:pStyle w:val="FirstParagraph"/>
      </w:pPr>
      <w:r>
        <w:t xml:space="preserve">The 18-month project is feasible within Cairo’s academic and professional ecosystem. Access to audit firms, EFRA, and universities in Cairo is secured via preliminary agreements. Data collection aligns with Egypt’s ongoing financial transparency initiatives (e.g., the Public Financial Management Reform Program). The focus on Cairo ensures manageable geographic scope while providing a scalable model for other Egyptian cities. Key milestones include literature review completion by Month 3, data collection by Month 9, and framework validation by Month 15.</w:t>
      </w:r>
    </w:p>
    <w:bookmarkEnd w:id="26"/>
    <w:bookmarkStart w:id="27" w:name="conclusion"/>
    <w:p>
      <w:pPr>
        <w:pStyle w:val="Heading2"/>
      </w:pPr>
      <w:r>
        <w:t xml:space="preserve">Conclusion</w:t>
      </w:r>
    </w:p>
    <w:p>
      <w:pPr>
        <w:pStyle w:val="FirstParagraph"/>
      </w:pPr>
      <w:r>
        <w:t xml:space="preserve">The auditor’s role in Egypt Cairo transcends technical compliance—it is foundational to economic credibility. This</w:t>
      </w:r>
      <w:r>
        <w:t xml:space="preserve"> </w:t>
      </w:r>
      <w:r>
        <w:rPr>
          <w:bCs/>
          <w:b/>
        </w:rPr>
        <w:t xml:space="preserve">Thesis Proposal</w:t>
      </w:r>
      <w:r>
        <w:t xml:space="preserve"> </w:t>
      </w:r>
      <w:r>
        <w:t xml:space="preserve">directly confronts the urgent need to elevate auditor effectiveness within one of the world’s most dynamic emerging markets. By grounding research in Cairo's operational realities, this study promises not only academic rigor but tangible value for Egypt’s financial sector. It asserts that a skilled, ethically anchored auditor is indispensable to Cairo’s ascent as a premier investment destination and a beacon of economic reform in the MENA region. The proposed framework will equip auditors to navigate Egypt’s complexities with precision, ensuring every audit conducted in</w:t>
      </w:r>
      <w:r>
        <w:t xml:space="preserve"> </w:t>
      </w:r>
      <w:r>
        <w:rPr>
          <w:bCs/>
          <w:b/>
        </w:rPr>
        <w:t xml:space="preserve">Egypt Cairo</w:t>
      </w:r>
      <w:r>
        <w:t xml:space="preserve"> </w:t>
      </w:r>
      <w:r>
        <w:t xml:space="preserve">advances transparency and trust.</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Auditor, Egypt Cairo, Financial Regulation, Audit Quality, Egypt Vision 2030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Egypt Cairo's Evolving Financial Landscape</dc:title>
  <dc:creator/>
  <dc:language>en</dc:language>
  <cp:keywords/>
  <dcterms:created xsi:type="dcterms:W3CDTF">2026-07-13T21:19:24Z</dcterms:created>
  <dcterms:modified xsi:type="dcterms:W3CDTF">2026-07-13T21:19:24Z</dcterms:modified>
</cp:coreProperties>
</file>

<file path=docProps/custom.xml><?xml version="1.0" encoding="utf-8"?>
<Properties xmlns="http://schemas.openxmlformats.org/officeDocument/2006/custom-properties" xmlns:vt="http://schemas.openxmlformats.org/officeDocument/2006/docPropsVTypes"/>
</file>