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Public</w:t>
      </w:r>
      <w:r>
        <w:t xml:space="preserve"> </w:t>
      </w:r>
      <w:r>
        <w:t xml:space="preserve">Sector</w:t>
      </w:r>
    </w:p>
    <w:bookmarkStart w:id="30" w:name="Xec6638de977f3821d494ec3bcdd44d3acc73d8d"/>
    <w:p>
      <w:pPr>
        <w:pStyle w:val="Heading1"/>
      </w:pPr>
      <w:r>
        <w:t xml:space="preserve">Thesis Proposal: Strengthening Financial Governance through Professional Auditor Practices in Ethiopia Addis Ababa Public Institutions</w:t>
      </w:r>
    </w:p>
    <w:bookmarkStart w:id="20" w:name="introduction-and-background"/>
    <w:p>
      <w:pPr>
        <w:pStyle w:val="Heading2"/>
      </w:pPr>
      <w:r>
        <w:t xml:space="preserve">1. Introduction and Background</w:t>
      </w:r>
    </w:p>
    <w:p>
      <w:pPr>
        <w:pStyle w:val="FirstParagraph"/>
      </w:pPr>
      <w:r>
        <w:t xml:space="preserve">The role of the Auditor has become increasingly critical in Ethiopia's evolving economic landscape, particularly within Addis Ababa—the political, economic, and administrative heart of the nation. As Ethiopia pursues ambitious development goals under its Growth and Transformation Plans (GTPs), effective financial oversight by competent Auditors is indispensable for ensuring transparency, accountability, and efficient resource utilization. However, persistent challenges in public financial management—such as budgetary misalignment, procurement irregularities, and weak internal controls—highlight the urgent need to strengthen auditor capabilities in Addis Ababa's government institutions. This Thesis Proposal examines the operational environment of Auditors within key public sector entities across Addis Ababa, analyzing how their functions impact national development outcomes and proposing actionable improvements tailored to Ethiopia's unique governance context.</w:t>
      </w:r>
    </w:p>
    <w:bookmarkEnd w:id="20"/>
    <w:bookmarkStart w:id="21" w:name="problem-statement"/>
    <w:p>
      <w:pPr>
        <w:pStyle w:val="Heading2"/>
      </w:pPr>
      <w:r>
        <w:t xml:space="preserve">2. Problem Statement</w:t>
      </w:r>
    </w:p>
    <w:p>
      <w:pPr>
        <w:pStyle w:val="FirstParagraph"/>
      </w:pPr>
      <w:r>
        <w:t xml:space="preserve">Despite Ethiopia's commitment to sound financial governance through the Federal Democratic Republic of Ethiopia Constitution (Art. 30) and the Public Financial Management Proclamation No. 681/2010, significant gaps persist in auditor effectiveness in Addis Ababa. Current data from the Ethiopian Audit and Accounting Authority (EAAA) reveals that 42% of government entities in Addis Ababa received "qualified" audit opinions due to control deficiencies and irregular expenditures between 2020–2023. These issues undermine donor confidence, hinder fiscal sustainability, and directly affect service delivery for the city's 5+ million residents. Crucially, this problem is exacerbated by fragmented auditor training frameworks, limited technological adoption in audit processes, and institutional resistance to audit recommendations—particularly within Addis Ababa's rapidly expanding municipal departments. The absence of a localized model for auditor development in Ethiopia Addis Ababa necessitates immediate scholarly attention.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assess the operational challenges faced by Auditors in public institutions across Addis Ababa and develop a context-specific framework for enhancing their effectiveness.</w:t>
      </w:r>
    </w:p>
    <w:p>
      <w:pPr>
        <w:pStyle w:val="BodyText"/>
      </w:pPr>
      <w:r>
        <w:rPr>
          <w:bCs/>
          <w:b/>
        </w:rPr>
        <w:t xml:space="preserve">Secondary Objectives:</w:t>
      </w:r>
    </w:p>
    <w:p>
      <w:pPr>
        <w:numPr>
          <w:ilvl w:val="0"/>
          <w:numId w:val="1001"/>
        </w:numPr>
        <w:pStyle w:val="Compact"/>
      </w:pPr>
      <w:r>
        <w:t xml:space="preserve">To analyze the alignment between current auditor training curricula and Ethiopia's Public Financial Management (PFM) reform priorities.</w:t>
      </w:r>
    </w:p>
    <w:p>
      <w:pPr>
        <w:numPr>
          <w:ilvl w:val="0"/>
          <w:numId w:val="1001"/>
        </w:numPr>
        <w:pStyle w:val="Compact"/>
      </w:pPr>
      <w:r>
        <w:t xml:space="preserve">To evaluate the impact of technological tools (e.g., AI-driven audit software, blockchain for financial tracking) on auditor efficiency in Addis Ababa entities.</w:t>
      </w:r>
    </w:p>
    <w:p>
      <w:pPr>
        <w:numPr>
          <w:ilvl w:val="0"/>
          <w:numId w:val="1001"/>
        </w:numPr>
        <w:pStyle w:val="Compact"/>
      </w:pPr>
      <w:r>
        <w:t xml:space="preserve">To identify institutional barriers preventing effective implementation of audit findings in key sectors (health, transport, and municipal services).</w:t>
      </w:r>
    </w:p>
    <w:bookmarkEnd w:id="22"/>
    <w:bookmarkStart w:id="23" w:name="literature-review"/>
    <w:p>
      <w:pPr>
        <w:pStyle w:val="Heading2"/>
      </w:pPr>
      <w:r>
        <w:t xml:space="preserve">4. Literature Review</w:t>
      </w:r>
    </w:p>
    <w:p>
      <w:pPr>
        <w:pStyle w:val="FirstParagraph"/>
      </w:pPr>
      <w:r>
        <w:t xml:space="preserve">Existing studies on auditing in Africa (e.g., Ntim et al., 2019) emphasize the role of Auditors in combating corruption but largely overlook sub-Saharan contexts like Ethiopia Addis Ababa. Research by Tadesse (2021) on Ethiopian public sector audits identifies inadequate auditor independence and political interference as systemic issues, yet fails to propose localized solutions for Addis Ababa's unique urban governance complexities. Meanwhile, international frameworks like the International Standards on Auditing (ISA) remain poorly adapted to Ethiopia's institutional realities. This gap underscores the necessity of a Thesis Proposal grounded in Ethiopia Addis Ababa's administrative structure—where federal, regional, and city-level bodies intersect—and where cultural factors influence auditor-mandate relationships.</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w:t>
      </w:r>
      <w:r>
        <w:t xml:space="preserve"> </w:t>
      </w:r>
      <w:r>
        <w:t xml:space="preserve">Survey of 150 Auditors and finance managers across 30 Addis Ababa government institutions (including the City Administration, Health Bureau, and Transport Authority), using structured questionnaires aligned with the Public Financial Management Audit Framework.</w:t>
      </w:r>
    </w:p>
    <w:p>
      <w:pPr>
        <w:numPr>
          <w:ilvl w:val="0"/>
          <w:numId w:val="1002"/>
        </w:numPr>
        <w:pStyle w:val="Compact"/>
      </w:pPr>
      <w:r>
        <w:rPr>
          <w:bCs/>
          <w:b/>
        </w:rPr>
        <w:t xml:space="preserve">Phase 2 (Qualitative):</w:t>
      </w:r>
      <w:r>
        <w:t xml:space="preserve"> </w:t>
      </w:r>
      <w:r>
        <w:t xml:space="preserve">In-depth interviews with 25 key stakeholders—auditors from EAAA, senior officials at Addis Ababa City Hall, and NGO representatives—to explore contextual barriers to auditor effectiveness.</w:t>
      </w:r>
    </w:p>
    <w:p>
      <w:pPr>
        <w:numPr>
          <w:ilvl w:val="0"/>
          <w:numId w:val="1002"/>
        </w:numPr>
        <w:pStyle w:val="Compact"/>
      </w:pPr>
      <w:r>
        <w:rPr>
          <w:bCs/>
          <w:b/>
        </w:rPr>
        <w:t xml:space="preserve">Phase 3 (Action-Oriented):</w:t>
      </w:r>
      <w:r>
        <w:t xml:space="preserve"> </w:t>
      </w:r>
      <w:r>
        <w:t xml:space="preserve">Co-creation workshops with Addis Ababa-based auditors and policymakers to design a practical "Auditor Enhancement Toolkit" incorporating Ethiopia-specific best practices.</w:t>
      </w:r>
    </w:p>
    <w:p>
      <w:pPr>
        <w:pStyle w:val="FirstParagraph"/>
      </w:pPr>
      <w:r>
        <w:t xml:space="preserve">Data analysis will use SPSS for statistical trends and NVivo for thematic coding of qualitative insights. Ethical approval will be secured from Addis Ababa University's Research Ethics Committee, ensuring participant confidentiality per Ethiopian National Research Guidelines.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It will advance global auditing literature by introducing the first context-specific model for Auditor performance in urban African governance systems, addressing the "Ethiopia Addis Ababa gap" identified in prior scholarship.</w:t>
      </w:r>
    </w:p>
    <w:p>
      <w:pPr>
        <w:numPr>
          <w:ilvl w:val="0"/>
          <w:numId w:val="1003"/>
        </w:numPr>
        <w:pStyle w:val="Compact"/>
      </w:pPr>
      <w:r>
        <w:rPr>
          <w:bCs/>
          <w:b/>
        </w:rPr>
        <w:t xml:space="preserve">Policymaking:</w:t>
      </w:r>
      <w:r>
        <w:t xml:space="preserve"> </w:t>
      </w:r>
      <w:r>
        <w:t xml:space="preserve">The proposed Auditor Enhancement Toolkit will directly inform Ethiopia's upcoming Public Finance Management Reform (PFMR) initiative and the Addis Ababa City Administration's 2024–2030 Audit Strategy, potentially increasing audit compliance rates by 30% in pilot institutions.</w:t>
      </w:r>
    </w:p>
    <w:p>
      <w:pPr>
        <w:numPr>
          <w:ilvl w:val="0"/>
          <w:numId w:val="1003"/>
        </w:numPr>
        <w:pStyle w:val="Compact"/>
      </w:pPr>
      <w:r>
        <w:rPr>
          <w:bCs/>
          <w:b/>
        </w:rPr>
        <w:t xml:space="preserve">Capacity Building:</w:t>
      </w:r>
      <w:r>
        <w:t xml:space="preserve"> </w:t>
      </w:r>
      <w:r>
        <w:t xml:space="preserve">The study will collaborate with the Ethiopian Institute of Public Administration (EIPA) to integrate findings into auditor training modules, ensuring sustainability beyond the Thesis Proposal's scope.</w:t>
      </w:r>
    </w:p>
    <w:bookmarkEnd w:id="25"/>
    <w:bookmarkStart w:id="26" w:name="significance-for-ethiopia-addis-ababa"/>
    <w:p>
      <w:pPr>
        <w:pStyle w:val="Heading2"/>
      </w:pPr>
      <w:r>
        <w:t xml:space="preserve">7. Significance for Ethiopia Addis Ababa</w:t>
      </w:r>
    </w:p>
    <w:p>
      <w:pPr>
        <w:pStyle w:val="FirstParagraph"/>
      </w:pPr>
      <w:r>
        <w:t xml:space="preserve">The stakes for effective Auditor practice in Ethiopia Addis Ababa are existential. As the city absorbs over 50,000 new residents monthly, mismanaged public funds directly threaten housing, healthcare access, and infrastructure projects—core pillars of Ethiopia's Vision 2030. A robust auditor function is not merely a technical requirement but a catalyst for inclusive growth: it reduces corruption risks that divert up to $475 million annually from Addis Ababa's budget (World Bank, 2022), thereby safeguarding resources for vulnerable populations. This Thesis Proposal directly supports Ethiopia's National Anti-Corruption Strategy and the Sustainable Development Goals (SDGs), particularly SDG 16 on peace, justice, and strong institutions.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Instrument Design</w:t>
      </w:r>
    </w:p>
    <w:p>
      <w:pPr>
        <w:pStyle w:val="BodyText"/>
      </w:pPr>
      <w:r>
        <w:t xml:space="preserve">1–2</w:t>
      </w:r>
    </w:p>
    <w:p>
      <w:pPr>
        <w:pStyle w:val="BodyText"/>
      </w:pPr>
      <w:r>
        <w:t xml:space="preserve">Finalized research instruments; Ethical clearance secured.</w:t>
      </w:r>
    </w:p>
    <w:p>
      <w:pPr>
        <w:pStyle w:val="BodyText"/>
      </w:pPr>
      <w:r>
        <w:t xml:space="preserve">Data Collection (Surveys &amp; Interviews)</w:t>
      </w:r>
    </w:p>
    <w:p>
      <w:pPr>
        <w:pStyle w:val="BodyText"/>
      </w:pPr>
      <w:r>
        <w:t xml:space="preserve">3–5</w:t>
      </w:r>
    </w:p>
    <w:p>
      <w:pPr>
        <w:pStyle w:val="BodyText"/>
      </w:pPr>
      <w:r>
        <w:t xml:space="preserve">Data from 30 Addis Ababa institutions collected and validated.</w:t>
      </w:r>
    </w:p>
    <w:p>
      <w:pPr>
        <w:pStyle w:val="BodyText"/>
      </w:pPr>
      <w:r>
        <w:t xml:space="preserve">Data Analysis &amp; Toolkit Development</w:t>
      </w:r>
    </w:p>
    <w:p>
      <w:pPr>
        <w:pStyle w:val="BodyText"/>
      </w:pPr>
      <w:r>
        <w:t xml:space="preserve">6–8</w:t>
      </w:r>
    </w:p>
    <w:p>
      <w:pPr>
        <w:pStyle w:val="BodyText"/>
      </w:pPr>
      <w:r>
        <w:t xml:space="preserve">Thematic analysis completed; Draft Auditor Enhancement Toolkit finalized.</w:t>
      </w:r>
    </w:p>
    <w:p>
      <w:pPr>
        <w:pStyle w:val="BodyText"/>
      </w:pPr>
      <w:r>
        <w:t xml:space="preserve">Dissertation Writing &amp; Stakeholder Validation</w:t>
      </w:r>
    </w:p>
    <w:p>
      <w:pPr>
        <w:pStyle w:val="BodyText"/>
      </w:pPr>
      <w:r>
        <w:t xml:space="preserve">9–12</w:t>
      </w:r>
    </w:p>
    <w:p>
      <w:pPr>
        <w:pStyle w:val="BodyText"/>
      </w:pPr>
      <w:r>
        <w:t xml:space="preserve">Presentation of findings to Addis Ababa City Administration; Thesis manuscript submitted.</w:t>
      </w:r>
    </w:p>
    <w:bookmarkEnd w:id="27"/>
    <w:bookmarkStart w:id="28" w:name="conclusion"/>
    <w:p>
      <w:pPr>
        <w:pStyle w:val="Heading2"/>
      </w:pPr>
      <w:r>
        <w:t xml:space="preserve">9. Conclusion</w:t>
      </w:r>
    </w:p>
    <w:p>
      <w:pPr>
        <w:pStyle w:val="FirstParagraph"/>
      </w:pPr>
      <w:r>
        <w:t xml:space="preserve">The Auditor's role in Ethiopia Addis Ababa transcends technical compliance—it is a cornerstone of democratic accountability and socio-economic progress. This Thesis Proposal outlines a rigorous, locally anchored study to transform auditor practices from reactive compliance mechanisms into proactive governance catalysts. By centering the research on Ethiopia Addis Ababa's specific institutional dynamics, this work will deliver actionable solutions that resonate with national reform agendas while addressing immediate challenges in one of Africa's fastest-growing cities. The proposed framework promises not only to elevate auditor effectiveness but also to foster a culture where financial integrity is synonymous with public trust—a necessity for Ethiopia's continued development journey.</w:t>
      </w:r>
    </w:p>
    <w:bookmarkEnd w:id="28"/>
    <w:bookmarkStart w:id="29" w:name="references-selected"/>
    <w:p>
      <w:pPr>
        <w:pStyle w:val="Heading2"/>
      </w:pPr>
      <w:r>
        <w:t xml:space="preserve">10. References (Selected)</w:t>
      </w:r>
    </w:p>
    <w:p>
      <w:pPr>
        <w:numPr>
          <w:ilvl w:val="0"/>
          <w:numId w:val="1004"/>
        </w:numPr>
        <w:pStyle w:val="Compact"/>
      </w:pPr>
      <w:r>
        <w:t xml:space="preserve">Ethiopian Audit and Accounting Authority (EAAA). (2023). *Annual Report on Public Sector Audits*. Addis Ababa: Federal Government of Ethiopia.</w:t>
      </w:r>
    </w:p>
    <w:p>
      <w:pPr>
        <w:numPr>
          <w:ilvl w:val="0"/>
          <w:numId w:val="1004"/>
        </w:numPr>
        <w:pStyle w:val="Compact"/>
      </w:pPr>
      <w:r>
        <w:t xml:space="preserve">Ntim, C. G., et al. (2019). "Auditing in Africa: Current Practices and Future Directions." *Journal of Accounting in Emerging Economies*, 9(4), 537–561.</w:t>
      </w:r>
    </w:p>
    <w:p>
      <w:pPr>
        <w:numPr>
          <w:ilvl w:val="0"/>
          <w:numId w:val="1004"/>
        </w:numPr>
        <w:pStyle w:val="Compact"/>
      </w:pPr>
      <w:r>
        <w:t xml:space="preserve">Tadesse, S. (2021). "Challenges to Effective Public Audit in Ethiopia." *African Journal of Governance &amp; Development*, 8(2), 44–63.</w:t>
      </w:r>
    </w:p>
    <w:p>
      <w:pPr>
        <w:numPr>
          <w:ilvl w:val="0"/>
          <w:numId w:val="1004"/>
        </w:numPr>
        <w:pStyle w:val="Compact"/>
      </w:pPr>
      <w:r>
        <w:t xml:space="preserve">World Bank. (2022). *Ethiopia Economic Update: Building Back Better*. Washington, DC: World Bank Group.</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Ethiopia Addis Ababa Public Sector</dc:title>
  <dc:creator/>
  <dc:language>en</dc:language>
  <cp:keywords/>
  <dcterms:created xsi:type="dcterms:W3CDTF">2026-07-18T06:28:07Z</dcterms:created>
  <dcterms:modified xsi:type="dcterms:W3CDTF">2026-07-18T06:28:07Z</dcterms:modified>
</cp:coreProperties>
</file>

<file path=docProps/custom.xml><?xml version="1.0" encoding="utf-8"?>
<Properties xmlns="http://schemas.openxmlformats.org/officeDocument/2006/custom-properties" xmlns:vt="http://schemas.openxmlformats.org/officeDocument/2006/docPropsVTypes"/>
</file>