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Marseille</w:t>
      </w:r>
    </w:p>
    <w:bookmarkStart w:id="28" w:name="X1412786d1e8c0f5d2c88617a92dc977d090a99d"/>
    <w:p>
      <w:pPr>
        <w:pStyle w:val="Heading1"/>
      </w:pPr>
      <w:r>
        <w:t xml:space="preserve">Thesis Proposal: The Evolving Role of the Auditor in France Marseille's Dynamic Economic Landscape</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Auditor</w:t>
      </w:r>
      <w:r>
        <w:t xml:space="preserve"> </w:t>
      </w:r>
      <w:r>
        <w:t xml:space="preserve">has undergone significant transformation across global financial ecosystems, particularly within complex economic environments like France. As a major Mediterranean hub and France's second-largest city, Marseille presents a unique case study for contemporary auditing practices. This Thesis Proposal outlines research into how modern</w:t>
      </w:r>
      <w:r>
        <w:t xml:space="preserve"> </w:t>
      </w:r>
      <w:r>
        <w:rPr>
          <w:iCs/>
          <w:i/>
        </w:rPr>
        <w:t xml:space="preserve">Auditor</w:t>
      </w:r>
      <w:r>
        <w:t xml:space="preserve"> </w:t>
      </w:r>
      <w:r>
        <w:t xml:space="preserve">professionals navigate regulatory intricacies, cultural nuances, and emerging risks within Marseille's diverse business ecosystem. With the city serving as a critical port for international trade (handling over 40 million tonnes of cargo annually), tourism hotspot (12 million visitors yearly), and burgeoning startup incubator, the demands on financial oversight have intensified. This research addresses a critical gap: while auditing frameworks like French GAAP and EU directives are well-documented, their localized application within Marseille's specific socio-economic context remains underexplored. The proposed study will examine how</w:t>
      </w:r>
      <w:r>
        <w:t xml:space="preserve"> </w:t>
      </w:r>
      <w:r>
        <w:rPr>
          <w:iCs/>
          <w:i/>
        </w:rPr>
        <w:t xml:space="preserve">Auditor</w:t>
      </w:r>
      <w:r>
        <w:t xml:space="preserve"> </w:t>
      </w:r>
      <w:r>
        <w:t xml:space="preserve">practices adapt to Marseille's unique challenges—from maritime logistics complexities to SME fragmentation—ensuring the Thesis Proposal directly contributes to regional financial integrity.</w:t>
      </w:r>
    </w:p>
    <w:bookmarkEnd w:id="20"/>
    <w:bookmarkStart w:id="21" w:name="problem-statement"/>
    <w:p>
      <w:pPr>
        <w:pStyle w:val="Heading2"/>
      </w:pPr>
      <w:r>
        <w:t xml:space="preserve">2. Problem Statement</w:t>
      </w:r>
    </w:p>
    <w:p>
      <w:pPr>
        <w:pStyle w:val="FirstParagraph"/>
      </w:pPr>
      <w:r>
        <w:t xml:space="preserve">Marseille's economic fabric, characterized by a blend of traditional industries (shipping, port operations) and modern sectors (digital startups, renewable energy), creates layered auditing challenges absent in more homogeneous markets. Current literature largely focuses on national regulatory compliance without addressing Marseille-specific pain points: 1) Language and cultural barriers in cross-border audits involving North African partners; 2) High volatility in tourism-dependent SMEs; 3) Inconsistent digital adoption among local businesses hindering real-time data verification. Crucially, the</w:t>
      </w:r>
      <w:r>
        <w:t xml:space="preserve"> </w:t>
      </w:r>
      <w:r>
        <w:rPr>
          <w:iCs/>
          <w:i/>
        </w:rPr>
        <w:t xml:space="preserve">Auditor</w:t>
      </w:r>
      <w:r>
        <w:t xml:space="preserve"> </w:t>
      </w:r>
      <w:r>
        <w:t xml:space="preserve">in France Marseille is often caught between Parisian regulatory mandates and hyper-local business realities—yet no comprehensive study analyzes this tension. This gap risks undermining financial transparency for stakeholders including the Marseille Chamber of Commerce, EU funding bodies (like Horizon Europe projects in the city), and local government. The Thesis Proposal aims to rectify this by positioning the</w:t>
      </w:r>
      <w:r>
        <w:t xml:space="preserve"> </w:t>
      </w:r>
      <w:r>
        <w:rPr>
          <w:iCs/>
          <w:i/>
        </w:rPr>
        <w:t xml:space="preserve">Auditor</w:t>
      </w:r>
      <w:r>
        <w:t xml:space="preserve"> </w:t>
      </w:r>
      <w:r>
        <w:t xml:space="preserve">not merely as a compliance checker but as a strategic advisor uniquely equipped for Marseille's context.</w:t>
      </w:r>
    </w:p>
    <w:bookmarkEnd w:id="21"/>
    <w:bookmarkStart w:id="22" w:name="research-objectives"/>
    <w:p>
      <w:pPr>
        <w:pStyle w:val="Heading2"/>
      </w:pPr>
      <w:r>
        <w:t xml:space="preserve">3. Research Objectives</w:t>
      </w:r>
    </w:p>
    <w:p>
      <w:pPr>
        <w:numPr>
          <w:ilvl w:val="0"/>
          <w:numId w:val="1001"/>
        </w:numPr>
        <w:pStyle w:val="Compact"/>
      </w:pPr>
      <w:r>
        <w:t xml:space="preserve">To map the regulatory landscape governing auditors in France, with emphasis on Marseille-specific applications under Article L. 123-1 of the French Commercial Code and EU Audit Directive 2014/56/EU.</w:t>
      </w:r>
    </w:p>
    <w:p>
      <w:pPr>
        <w:numPr>
          <w:ilvl w:val="0"/>
          <w:numId w:val="1001"/>
        </w:numPr>
        <w:pStyle w:val="Compact"/>
      </w:pPr>
      <w:r>
        <w:t xml:space="preserve">To identify critical challenges faced by practicing auditors in Marseille through primary interviews with at least 30 professionals from firms like Deloitte Marseille, PwC France, and local audit cooperatives.</w:t>
      </w:r>
    </w:p>
    <w:p>
      <w:pPr>
        <w:numPr>
          <w:ilvl w:val="0"/>
          <w:numId w:val="1001"/>
        </w:numPr>
        <w:pStyle w:val="Compact"/>
      </w:pPr>
      <w:r>
        <w:t xml:space="preserve">To develop a framework for "Marseille-Adaptive Auditing" integrating cultural intelligence, port economy risk models, and digital transformation readiness assessments.</w:t>
      </w:r>
    </w:p>
    <w:p>
      <w:pPr>
        <w:numPr>
          <w:ilvl w:val="0"/>
          <w:numId w:val="1001"/>
        </w:numPr>
        <w:pStyle w:val="Compact"/>
      </w:pPr>
      <w:r>
        <w:t xml:space="preserve">To propose policy recommendations for the French Autorité des Normes Comptables (ANC) and Marseille's local economic authorities to enhance auditor efficacy.</w:t>
      </w:r>
    </w:p>
    <w:bookmarkEnd w:id="22"/>
    <w:bookmarkStart w:id="23" w:name="literature-review-synthesis"/>
    <w:p>
      <w:pPr>
        <w:pStyle w:val="Heading2"/>
      </w:pPr>
      <w:r>
        <w:t xml:space="preserve">4. Literature Review (Synthesis)</w:t>
      </w:r>
    </w:p>
    <w:p>
      <w:pPr>
        <w:pStyle w:val="FirstParagraph"/>
      </w:pPr>
      <w:r>
        <w:t xml:space="preserve">Existing scholarship on auditing (e.g., Albrecht et al., 2018; DeZoort &amp; Searcy, 2019) emphasizes global standards but overlooks regional adaptation. In France, studies by Dubois (2021) examine auditor independence in Parisian conglomerates yet ignore Marseille's SME-dominated market where family-owned businesses constitute 78% of enterprises (INSEE 2023). Crucially, no research addresses how Marseille's unique port logistics—where auditors must verify multi-modal supply chain finances across French customs, EU tariffs, and Algerian/Tunisian partnerships—affects audit trails. This Thesis Proposal bridges that void by centering the</w:t>
      </w:r>
      <w:r>
        <w:t xml:space="preserve"> </w:t>
      </w:r>
      <w:r>
        <w:rPr>
          <w:iCs/>
          <w:i/>
        </w:rPr>
        <w:t xml:space="preserve">Auditor</w:t>
      </w:r>
      <w:r>
        <w:t xml:space="preserve">'s on-the-ground experience in France's most culturally diverse metropolitan area (with 25% foreign-born residents). We build on Merton's (1968) theory of middle-range propositions, applying it to Marseille’s audit ecosystem rather than abstract frameworks.</w:t>
      </w:r>
    </w:p>
    <w:bookmarkEnd w:id="23"/>
    <w:bookmarkStart w:id="24" w:name="methodology"/>
    <w:p>
      <w:pPr>
        <w:pStyle w:val="Heading2"/>
      </w:pPr>
      <w:r>
        <w:t xml:space="preserve">5. Methodology</w:t>
      </w:r>
    </w:p>
    <w:p>
      <w:pPr>
        <w:pStyle w:val="FirstParagraph"/>
      </w:pPr>
      <w:r>
        <w:t xml:space="preserve">This mixed-methods study employs three complementary approaches over 18 months:</w:t>
      </w:r>
    </w:p>
    <w:p>
      <w:pPr>
        <w:numPr>
          <w:ilvl w:val="0"/>
          <w:numId w:val="1002"/>
        </w:numPr>
        <w:pStyle w:val="Compact"/>
      </w:pPr>
      <w:r>
        <w:rPr>
          <w:bCs/>
          <w:b/>
        </w:rPr>
        <w:t xml:space="preserve">Qualitative Phase:</w:t>
      </w:r>
      <w:r>
        <w:t xml:space="preserve"> </w:t>
      </w:r>
      <w:r>
        <w:t xml:space="preserve">Semi-structured interviews with 30 auditors from Marseille-based firms (stratified by firm size: large multinational, mid-tier, local cooperative) and key stakeholders (port authority officials, SME owners).</w:t>
      </w:r>
    </w:p>
    <w:p>
      <w:pPr>
        <w:numPr>
          <w:ilvl w:val="0"/>
          <w:numId w:val="1002"/>
        </w:numPr>
        <w:pStyle w:val="Compact"/>
      </w:pPr>
      <w:r>
        <w:rPr>
          <w:bCs/>
          <w:b/>
        </w:rPr>
        <w:t xml:space="preserve">Quantitative Phase:</w:t>
      </w:r>
      <w:r>
        <w:t xml:space="preserve"> </w:t>
      </w:r>
      <w:r>
        <w:t xml:space="preserve">Survey of 150+ Marseille businesses to measure audit satisfaction levels, perceived risks (e.g., fraud in tourism seasonality), and digital tool adoption rates.</w:t>
      </w:r>
    </w:p>
    <w:p>
      <w:pPr>
        <w:numPr>
          <w:ilvl w:val="0"/>
          <w:numId w:val="1002"/>
        </w:numPr>
        <w:pStyle w:val="Compact"/>
      </w:pPr>
      <w:r>
        <w:rPr>
          <w:bCs/>
          <w:b/>
        </w:rPr>
        <w:t xml:space="preserve">Case Analysis:</w:t>
      </w:r>
      <w:r>
        <w:t xml:space="preserve"> </w:t>
      </w:r>
      <w:r>
        <w:t xml:space="preserve">Deep-dive into 3 high-profile audits involving Marseille-based entities (e.g., a port logistics firm during the 2024 Mediterranean Games infrastructure contracts) to model best practices.</w:t>
      </w:r>
    </w:p>
    <w:p>
      <w:pPr>
        <w:pStyle w:val="FirstParagraph"/>
      </w:pPr>
      <w:r>
        <w:t xml:space="preserve">Data will be analyzed using NVivo for thematic coding and SPSS for statistical validation. Ethical approval will be sought from Aix-Marseille University's Research Ethics Board, ensuring GDPR compliance given France's strict data laws. The methodology is designed to produce actionable insights directly relevant to the</w:t>
      </w:r>
      <w:r>
        <w:t xml:space="preserve"> </w:t>
      </w:r>
      <w:r>
        <w:rPr>
          <w:iCs/>
          <w:i/>
        </w:rPr>
        <w:t xml:space="preserve">Auditor</w:t>
      </w:r>
      <w:r>
        <w:t xml:space="preserve"> </w:t>
      </w:r>
      <w:r>
        <w:t xml:space="preserve">profession operating in France Marseille.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Advances auditing literature by introducing "Contextual Auditing Theory" tailored to Mediterranean port cities, challenging the one-size-fits-all paradigm in global accounting scholarship.</w:t>
      </w:r>
    </w:p>
    <w:p>
      <w:pPr>
        <w:numPr>
          <w:ilvl w:val="0"/>
          <w:numId w:val="1003"/>
        </w:numPr>
        <w:pStyle w:val="Compact"/>
      </w:pPr>
      <w:r>
        <w:rPr>
          <w:bCs/>
          <w:b/>
        </w:rPr>
        <w:t xml:space="preserve">Professional:</w:t>
      </w:r>
      <w:r>
        <w:t xml:space="preserve"> </w:t>
      </w:r>
      <w:r>
        <w:t xml:space="preserve">A validated Marseille-Adaptive Auditing Framework will equip local auditors with tools to navigate cultural ambiguity (e.g., integrating Provençal business etiquette into client communication) and sector-specific risks (e.g., tourism revenue fluctuations).</w:t>
      </w:r>
    </w:p>
    <w:p>
      <w:pPr>
        <w:numPr>
          <w:ilvl w:val="0"/>
          <w:numId w:val="1003"/>
        </w:numPr>
        <w:pStyle w:val="Compact"/>
      </w:pPr>
      <w:r>
        <w:rPr>
          <w:bCs/>
          <w:b/>
        </w:rPr>
        <w:t xml:space="preserve">Societal:</w:t>
      </w:r>
      <w:r>
        <w:t xml:space="preserve"> </w:t>
      </w:r>
      <w:r>
        <w:t xml:space="preserve">By enhancing audit quality in Marseille’s SMEs—which employ 65% of the city's workforce—this research will boost investor confidence, potentially attracting €200M+ in sustainable EU funding to local green tech ventures (aligned with Marseille's 2030 Climate Strategy).</w:t>
      </w:r>
    </w:p>
    <w:p>
      <w:pPr>
        <w:pStyle w:val="FirstParagraph"/>
      </w:pPr>
      <w:r>
        <w:t xml:space="preserve">Most critically, it elevates the</w:t>
      </w:r>
      <w:r>
        <w:t xml:space="preserve"> </w:t>
      </w:r>
      <w:r>
        <w:rPr>
          <w:iCs/>
          <w:i/>
        </w:rPr>
        <w:t xml:space="preserve">Auditor</w:t>
      </w:r>
      <w:r>
        <w:t xml:space="preserve"> </w:t>
      </w:r>
      <w:r>
        <w:t xml:space="preserve">from a technical role to a strategic partner within France Marseille’s economic development narrative.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Framework Design</w:t>
      </w:r>
    </w:p>
    <w:p>
      <w:pPr>
        <w:pStyle w:val="BodyText"/>
      </w:pPr>
      <w:r>
        <w:t xml:space="preserve">X</w:t>
      </w:r>
    </w:p>
    <w:p>
      <w:pPr>
        <w:pStyle w:val="BodyText"/>
      </w:pPr>
      <w:r>
        <w:rPr>
          <w:iCs/>
          <w:i/>
        </w:rPr>
        <w:t xml:space="preserve">Primary Data Collection (Interviews/Surveys)</w:t>
      </w:r>
    </w:p>
    <w:p>
      <w:pPr>
        <w:pStyle w:val="BodyText"/>
      </w:pPr>
      <w:r>
        <w:t xml:space="preserve">X</w:t>
      </w:r>
    </w:p>
    <w:p>
      <w:pPr>
        <w:pStyle w:val="BodyText"/>
      </w:pPr>
      <w:r>
        <w:t xml:space="preserve"> </w:t>
      </w:r>
      <w:r>
        <w:t xml:space="preserve">(Marseille site visits)</w:t>
      </w:r>
    </w:p>
    <w:p>
      <w:pPr>
        <w:pStyle w:val="BodyText"/>
      </w:pPr>
      <w:r>
        <w:rPr>
          <w:iCs/>
          <w:i/>
        </w:rPr>
        <w:t xml:space="preserve">Data Analysis &amp; Framework Refinement</w:t>
      </w:r>
    </w:p>
    <w:p>
      <w:pPr>
        <w:pStyle w:val="BodyText"/>
      </w:pPr>
      <w:r>
        <w:t xml:space="preserve">X</w:t>
      </w:r>
    </w:p>
    <w:p>
      <w:pPr>
        <w:pStyle w:val="BodyText"/>
      </w:pPr>
      <w:r>
        <w:t xml:space="preserve"> </w:t>
      </w:r>
      <w:r>
        <w:t xml:space="preserve">(Validation workshops in Marseille)</w:t>
      </w:r>
    </w:p>
    <w:p>
      <w:pPr>
        <w:pStyle w:val="BodyText"/>
      </w:pPr>
      <w:r>
        <w:rPr>
          <w:iCs/>
          <w:i/>
        </w:rPr>
        <w:t xml:space="preserve">Dissertation Writing &amp; Policy Briefs</w:t>
      </w:r>
    </w:p>
    <w:p>
      <w:pPr>
        <w:pStyle w:val="BodyText"/>
      </w:pPr>
      <w:r>
        <w:t xml:space="preserve">X</w:t>
      </w:r>
    </w:p>
    <w:bookmarkEnd w:id="26"/>
    <w:bookmarkStart w:id="27" w:name="conclusion"/>
    <w:p>
      <w:pPr>
        <w:pStyle w:val="Heading2"/>
      </w:pPr>
      <w:r>
        <w:t xml:space="preserve">8. Conclusion</w:t>
      </w:r>
    </w:p>
    <w:p>
      <w:pPr>
        <w:pStyle w:val="FirstParagraph"/>
      </w:pPr>
      <w:r>
        <w:t xml:space="preserve">The Thesis Proposal asserts that the contemporary</w:t>
      </w:r>
      <w:r>
        <w:t xml:space="preserve"> </w:t>
      </w:r>
      <w:r>
        <w:rPr>
          <w:iCs/>
          <w:i/>
        </w:rPr>
        <w:t xml:space="preserve">Auditor</w:t>
      </w:r>
      <w:r>
        <w:t xml:space="preserve"> </w:t>
      </w:r>
      <w:r>
        <w:t xml:space="preserve">in France Marseille is not merely a regulatory conduit but a pivotal architect of economic trust within one of Europe’s most dynamic urban environments. As Marseille transitions into a smart city hub (evidenced by its 5G port infrastructure and EU-funded innovation clusters), auditors must evolve beyond traditional financial verification to become cultural interpreters, risk translators, and strategic catalysts. This research directly addresses the urgent need for localized auditing wisdom that acknowledges Marseille’s identity as a melting pot of Mediterranean cultures, economic cycles, and logistical marvels. The findings will empower</w:t>
      </w:r>
      <w:r>
        <w:t xml:space="preserve"> </w:t>
      </w:r>
      <w:r>
        <w:rPr>
          <w:iCs/>
          <w:i/>
        </w:rPr>
        <w:t xml:space="preserve">Auditor</w:t>
      </w:r>
      <w:r>
        <w:t xml:space="preserve"> </w:t>
      </w:r>
      <w:r>
        <w:t xml:space="preserve">professionals in France Marseille to deliver value beyond compliance—enabling sustainable growth for the city's 1.6 million residents and reinforcing France's position as a leader in ethical finance within the EU. This Thesis Proposal is thus both timely and indispensable, laying groundwork for a new era of context-aware auditing that begins where global standards end—in the vibrant streets of Marseille.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France Marseille</dc:title>
  <dc:creator/>
  <dc:language>en</dc:language>
  <cp:keywords/>
  <dcterms:created xsi:type="dcterms:W3CDTF">2026-07-20T14:53:34Z</dcterms:created>
  <dcterms:modified xsi:type="dcterms:W3CDTF">2026-07-20T14:53:34Z</dcterms:modified>
</cp:coreProperties>
</file>

<file path=docProps/custom.xml><?xml version="1.0" encoding="utf-8"?>
<Properties xmlns="http://schemas.openxmlformats.org/officeDocument/2006/custom-properties" xmlns:vt="http://schemas.openxmlformats.org/officeDocument/2006/docPropsVTypes"/>
</file>