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Paris</w:t>
      </w:r>
    </w:p>
    <w:bookmarkStart w:id="28" w:name="Xdafd8cb373b0790655112afe11c19783f549b20"/>
    <w:p>
      <w:pPr>
        <w:pStyle w:val="Heading1"/>
      </w:pPr>
      <w:r>
        <w:t xml:space="preserve">Thesis Proposal: Navigating Regulatory Complexity and Technological Innovation – The Contemporary Auditor in France Paris</w:t>
      </w:r>
    </w:p>
    <w:bookmarkStart w:id="20" w:name="introduction-context-and-significance"/>
    <w:p>
      <w:pPr>
        <w:pStyle w:val="Heading2"/>
      </w:pPr>
      <w:r>
        <w:t xml:space="preserve">1. Introduction: Context and Significance</w:t>
      </w:r>
    </w:p>
    <w:p>
      <w:pPr>
        <w:pStyle w:val="FirstParagraph"/>
      </w:pPr>
      <w:r>
        <w:t xml:space="preserve">This Thesis Proposal examines the critical and evolving role of the Auditor within the specific economic, regulatory, and technological landscape of France Paris. As a global financial hub, Paris serves as a pivotal center for multinational corporations, listed entities, and financial institutions operating under stringent French accounting standards (PCG - Plan Comptable Général) and European Union directives. The Auditor profession in France Paris faces unprecedented pressures: intensified regulatory scrutiny following reforms like the 2019 Corporate Sustainability Reporting Directive (CSRD), rapid digital transformation of audit processes, and heightened demand for transparency from investors and stakeholders. This research directly addresses a significant gap in understanding how the Auditor navigates these complexities within the unique ecosystem of France Paris, moving beyond generic international studies to focus on local nuances. The findings will provide actionable insights for auditors, regulatory bodies (such as the Autorité des Marchés Financiers - AMF), educational institutions in Paris, and firms seeking audit excellence within France's capital.</w:t>
      </w:r>
    </w:p>
    <w:bookmarkEnd w:id="20"/>
    <w:bookmarkStart w:id="21" w:name="research-problem-and-gap"/>
    <w:p>
      <w:pPr>
        <w:pStyle w:val="Heading2"/>
      </w:pPr>
      <w:r>
        <w:t xml:space="preserve">2. Research Problem and Gap</w:t>
      </w:r>
    </w:p>
    <w:p>
      <w:pPr>
        <w:pStyle w:val="FirstParagraph"/>
      </w:pPr>
      <w:r>
        <w:t xml:space="preserve">While extensive literature exists on auditing globally and aspects of French accounting regulation, a critical gap persists regarding the *contemporary operational experience* of the Auditor specifically within Paris. Previous studies often generalize across France or focus on technical standards without adequately capturing the day-to-day challenges, strategic adaptations, and professional identity shifts occurring in Paris – where major audit firms (Big Four offices), sophisticated clients, and dynamic regulatory enforcement converge. The impact of post-2020 reforms (e.g., changes to French Corporate Law regarding auditor independence) on the Auditor's role in a city like Paris is underexplored. This Thesis Proposal aims to fill this void by providing an in-depth, grounded analysis of the modern Auditor's reality within France Paris, focusing on practical application rather than theoretical frameworks alone.</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analyze the key regulatory and compliance challenges currently confronting the Auditor operating within the France Paris context, with specific attention to recent EU directives (CSRD, NFRD) and French-specific requirements enforced by local authorities.</w:t>
      </w:r>
    </w:p>
    <w:p>
      <w:pPr>
        <w:numPr>
          <w:ilvl w:val="0"/>
          <w:numId w:val="1001"/>
        </w:numPr>
        <w:pStyle w:val="Compact"/>
      </w:pPr>
      <w:r>
        <w:t xml:space="preserve">To investigate how technological adoption (AI for data analytics, blockchain for audit trails) is reshaping audit methodologies and skills demanded of the Auditor in Parisian firms versus more traditional practices.</w:t>
      </w:r>
    </w:p>
    <w:p>
      <w:pPr>
        <w:numPr>
          <w:ilvl w:val="0"/>
          <w:numId w:val="1001"/>
        </w:numPr>
        <w:pStyle w:val="Compact"/>
      </w:pPr>
      <w:r>
        <w:t xml:space="preserve">To explore the evolving professional identity, ethical dilemmas, and work-life balance considerations faced by Auditors within the high-pressure environment of France Paris's financial sector.</w:t>
      </w:r>
    </w:p>
    <w:bookmarkEnd w:id="22"/>
    <w:bookmarkStart w:id="23" w:name="X3c38a559bab110c042a4a4243b16a963b658a03"/>
    <w:p>
      <w:pPr>
        <w:pStyle w:val="Heading2"/>
      </w:pPr>
      <w:r>
        <w:t xml:space="preserve">4. Literature Review: The Auditor in France Paris</w:t>
      </w:r>
    </w:p>
    <w:p>
      <w:pPr>
        <w:pStyle w:val="FirstParagraph"/>
      </w:pPr>
      <w:r>
        <w:t xml:space="preserve">Existing literature on auditing in France (e.g., works by Deneffe, Mégier) provides foundational knowledge on French accounting standards and historical regulatory shifts. However, it often lacks contemporary focus on the dynamic Parisian market post-2019. International studies (e.g., by DeFond &amp; Zhang) discuss global trends but fail to contextualize them for France Paris's unique blend of local legal traditions (Napoleonic Code influence), dense financial infrastructure, and competitive audit firm landscape centered in the capital. Research on auditor independence in France (e.g., FERMA studies) is crucial but rarely connects this to the lived experience of Auditors navigating complex client relationships within Parisian boardrooms. This Thesis Proposal will build upon these works by integrating specific French regulatory texts (Loi Sapin II, Code de la Consommation amendments) and conducting primary research within the France Paris environment to bridge this gap.</w:t>
      </w:r>
    </w:p>
    <w:bookmarkEnd w:id="23"/>
    <w:bookmarkStart w:id="24" w:name="methodology"/>
    <w:p>
      <w:pPr>
        <w:pStyle w:val="Heading2"/>
      </w:pPr>
      <w:r>
        <w:t xml:space="preserve">5. Methodology</w:t>
      </w:r>
    </w:p>
    <w:p>
      <w:pPr>
        <w:pStyle w:val="FirstParagraph"/>
      </w:pPr>
      <w:r>
        <w:t xml:space="preserve">This Thesis Proposal employs a qualitative, multi-method approach tailored to understand the complex realities of the Auditor in France Paris. The methodology includes: (1) Semi-structured interviews with 30+ practicing Auditors from major international firms (PwC Paris, Deloitte Paris, EY Paris, KPMG Paris) and leading French firms operating in France's capital; (2) In-depth case studies of selected audit engagements for prominent clients headquartered in or heavily operating within France Paris; (3) Analysis of relevant regulatory documents from the AMF and French Ministry of Justice concerning audit practices specific to Parisian entities. All interviews will be conducted confidentially in Paris, adhering strictly to French data protection laws (RGPD). Thematic analysis will be used to identify recurring patterns and emerging themes related to challenges, adaptations, and professional perspectives. This methodology ensures rich, context-specific data directly relevant to the France Paris setting.</w:t>
      </w:r>
    </w:p>
    <w:bookmarkEnd w:id="24"/>
    <w:bookmarkStart w:id="25" w:name="expected-contribution"/>
    <w:p>
      <w:pPr>
        <w:pStyle w:val="Heading2"/>
      </w:pPr>
      <w:r>
        <w:t xml:space="preserve">6. Expected Contribution</w:t>
      </w:r>
    </w:p>
    <w:p>
      <w:pPr>
        <w:pStyle w:val="FirstParagraph"/>
      </w:pPr>
      <w:r>
        <w:t xml:space="preserve">This Thesis Proposal anticipates significant contributions to both academic knowledge and professional practice in the field of auditing within France Paris. Academically, it will offer a nuanced theoretical framework for understanding auditor adaptation under dual pressures of complex regulation and technological change, grounded specifically in the Parisian context – a contribution missing from current literature. For practitioners, the findings will provide actionable guidance for Auditors navigating Paris's unique challenges, inform training programs at institutions like ESCP Business School or HEC Paris on future-proofing audit skills, and offer insights to firms on optimizing audit delivery models within France Paris. Crucially, it will contribute to the ongoing dialogue between the Auditor profession and regulators (AMF) in France towards a more effective and sustainable auditing ecosystem centered in its primary financial hub: Paris.</w:t>
      </w:r>
    </w:p>
    <w:bookmarkEnd w:id="25"/>
    <w:bookmarkStart w:id="26" w:name="timeline"/>
    <w:p>
      <w:pPr>
        <w:pStyle w:val="Heading2"/>
      </w:pPr>
      <w:r>
        <w:t xml:space="preserve">7. Timeline</w:t>
      </w:r>
    </w:p>
    <w:p>
      <w:pPr>
        <w:pStyle w:val="FirstParagraph"/>
      </w:pPr>
      <w:r>
        <w:t xml:space="preserve">The proposed research spans 18 months, commencing January 2025. Key phases include literature review &amp; methodology refinement (Months 1-3), securing ethical approvals and interview participant recruitment in France Paris (Months 4-6), primary data collection via interviews and case studies within Paris (Months 7-12), thematic analysis and draft writing (Months 13-16), and final thesis completion/defense (Month 18). All research activities will be conducted within the geographical, regulatory, and professional context of France Paris as mandated by this Thesis Proposal.</w:t>
      </w:r>
    </w:p>
    <w:bookmarkEnd w:id="26"/>
    <w:bookmarkStart w:id="27" w:name="conclusion"/>
    <w:p>
      <w:pPr>
        <w:pStyle w:val="Heading2"/>
      </w:pPr>
      <w:r>
        <w:t xml:space="preserve">8. Conclusion</w:t>
      </w:r>
    </w:p>
    <w:p>
      <w:pPr>
        <w:pStyle w:val="FirstParagraph"/>
      </w:pPr>
      <w:r>
        <w:t xml:space="preserve">The role of the Auditor in France Paris is not merely a technical function but a strategic necessity for market integrity within one of Europe's most influential financial centers. This Thesis Proposal directly addresses the urgent need for contemporary, context-specific research on the modern Auditor operating within France Paris. By focusing intensely on the intersection of regulation, technology, and professional practice *within Paris itself*, this research promises to deliver invaluable insights that resonate with auditors on the ground in France's capital, regulatory bodies like the AMF based in Paris, and academic programs shaping future Auditors. The findings will be instrumental in navigating the evolving demands placed upon the Auditor within France Paris's dynamic and demanding environment, ultimately contributing to enhanced financial reporting quality and trustworthiness for stakeholders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France Paris</dc:title>
  <dc:creator/>
  <dc:language>en</dc:language>
  <cp:keywords/>
  <dcterms:created xsi:type="dcterms:W3CDTF">2025-12-09T09:06:43Z</dcterms:created>
  <dcterms:modified xsi:type="dcterms:W3CDTF">2025-12-09T09:06:43Z</dcterms:modified>
</cp:coreProperties>
</file>

<file path=docProps/custom.xml><?xml version="1.0" encoding="utf-8"?>
<Properties xmlns="http://schemas.openxmlformats.org/officeDocument/2006/custom-properties" xmlns:vt="http://schemas.openxmlformats.org/officeDocument/2006/docPropsVTypes"/>
</file>