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India</w:t>
      </w:r>
      <w:r>
        <w:t xml:space="preserve"> </w:t>
      </w:r>
      <w:r>
        <w:t xml:space="preserve">Bangalore's</w:t>
      </w:r>
      <w:r>
        <w:t xml:space="preserve"> </w:t>
      </w:r>
      <w:r>
        <w:t xml:space="preserve">Dynamic</w:t>
      </w:r>
      <w:r>
        <w:t xml:space="preserve"> </w:t>
      </w:r>
      <w:r>
        <w:t xml:space="preserve">Business</w:t>
      </w:r>
      <w:r>
        <w:t xml:space="preserve"> </w:t>
      </w:r>
      <w:r>
        <w:t xml:space="preserve">Ecosystem</w:t>
      </w:r>
    </w:p>
    <w:bookmarkStart w:id="29" w:name="Xcf5dbb64cbee5f1b8a932a8421a2a646bdd235a"/>
    <w:p>
      <w:pPr>
        <w:pStyle w:val="Heading1"/>
      </w:pPr>
      <w:r>
        <w:t xml:space="preserve">Thesis Proposal: The Transformative Role of the Auditor in Navigating Compliance and Risk within India Bangalore's Thriving Economic Landscape</w:t>
      </w:r>
    </w:p>
    <w:bookmarkStart w:id="20" w:name="abstract"/>
    <w:p>
      <w:pPr>
        <w:pStyle w:val="Heading2"/>
      </w:pPr>
      <w:r>
        <w:t xml:space="preserve">Abstract</w:t>
      </w:r>
    </w:p>
    <w:p>
      <w:pPr>
        <w:pStyle w:val="FirstParagraph"/>
      </w:pPr>
      <w:r>
        <w:t xml:space="preserve">This Thesis Proposal outlines a comprehensive research initiative examining the critical evolution of the Auditor's function within the rapidly expanding business environment of India Bangalore. As one of the world's leading IT and startup hubs, Bangalore presents unique challenges and opportunities for auditors operating under Indian regulatory frameworks. This study aims to investigate how contemporary Auditors in India Bangalore are adapting their practices to address emerging risks, technological disruptions, and complex compliance requirements inherent in the region's dominant sectors—particularly Information Technology (IT), Software Services, and high-growth startups. The research seeks to develop actionable insights for enhancing audit effectiveness and reliability in this pivotal Indian economic center.</w:t>
      </w:r>
    </w:p>
    <w:bookmarkEnd w:id="20"/>
    <w:bookmarkStart w:id="21" w:name="introduction-context-of-india-bangalore"/>
    <w:p>
      <w:pPr>
        <w:pStyle w:val="Heading2"/>
      </w:pPr>
      <w:r>
        <w:t xml:space="preserve">1. Introduction: Context of India Bangalore</w:t>
      </w:r>
    </w:p>
    <w:p>
      <w:pPr>
        <w:pStyle w:val="FirstParagraph"/>
      </w:pPr>
      <w:r>
        <w:t xml:space="preserve">India Bangalore, often dubbed the "Silicon Valley of India," serves as the epicenter of the nation's technology-driven economy. Home to over 5,000 IT companies, numerous multinational corporation (MNC) regional headquarters, and a vibrant ecosystem of more than 35,000 startups (NASSCOM), Bangalore's business environment is characterized by unprecedented dynamism. This rapid growth, however, generates significant complexity for the Auditor. The Auditor's role transcends traditional financial statement verification; today's Auditor must navigate intricate revenue models (e.g., SaaS subscriptions, multi-party transactions), rapidly evolving digital platforms, stringent data localization requirements under India's Digital Personal Data Protection Act (DPDP), and layered compliance with Goods and Services Tax (GST), Ind AS, and Securities Contracts (Regulation) Act. Understanding the specific pressures faced by the Auditor within this unique India Bangalore context is paramount for ensuring robust financial governance across the nation's most innovative economic engine.</w:t>
      </w:r>
    </w:p>
    <w:bookmarkEnd w:id="21"/>
    <w:bookmarkStart w:id="22" w:name="problem-statement"/>
    <w:p>
      <w:pPr>
        <w:pStyle w:val="Heading2"/>
      </w:pPr>
      <w:r>
        <w:t xml:space="preserve">2. Problem Statement</w:t>
      </w:r>
    </w:p>
    <w:p>
      <w:pPr>
        <w:pStyle w:val="FirstParagraph"/>
      </w:pPr>
      <w:r>
        <w:t xml:space="preserve">Despite the critical importance of independent auditing for investor confidence and market integrity, significant gaps exist in understanding how Auditors in India Bangalore are effectively managing the specific risks associated with the region's dominant business models. Existing literature often focuses on generic audit challenges or national-level regulations, overlooking the nuanced operational realities faced by Auditors working within Bangalore's high-speed, technology-centric ecosystem. Key unresolved issues include: (a) The adequacy of current auditing standards in addressing cybersecurity risk assessment for tech firms; (b) The Auditor's ability to validate complex revenue recognition under Ind AS 115 amidst innovative SaaS and platform-based business models prevalent in Bangalore startups; (c) Challenges in verifying data integrity and compliance with India's evolving digital regulations during audits. This Thesis Proposal directly addresses these critical gaps within the specific context of India Bangalore.</w:t>
      </w:r>
    </w:p>
    <w:bookmarkEnd w:id="22"/>
    <w:bookmarkStart w:id="23" w:name="research-objectives"/>
    <w:p>
      <w:pPr>
        <w:pStyle w:val="Heading2"/>
      </w:pPr>
      <w:r>
        <w:t xml:space="preserve">3. Research Objectives</w:t>
      </w:r>
    </w:p>
    <w:p>
      <w:pPr>
        <w:numPr>
          <w:ilvl w:val="0"/>
          <w:numId w:val="1001"/>
        </w:numPr>
        <w:pStyle w:val="Compact"/>
      </w:pPr>
      <w:r>
        <w:t xml:space="preserve">To analyze the core competencies currently required by the Auditor operating in Bangalore's IT/software services sector, comparing them against traditional audit expectations.</w:t>
      </w:r>
    </w:p>
    <w:p>
      <w:pPr>
        <w:numPr>
          <w:ilvl w:val="0"/>
          <w:numId w:val="1001"/>
        </w:numPr>
        <w:pStyle w:val="Compact"/>
      </w:pPr>
      <w:r>
        <w:t xml:space="preserve">To identify and assess the most significant compliance and risk challenges faced specifically by Auditors when auditing startups and scaling tech companies headquartered in India Bangalore.</w:t>
      </w:r>
    </w:p>
    <w:p>
      <w:pPr>
        <w:numPr>
          <w:ilvl w:val="0"/>
          <w:numId w:val="1001"/>
        </w:numPr>
        <w:pStyle w:val="Compact"/>
      </w:pPr>
      <w:r>
        <w:t xml:space="preserve">To evaluate the effectiveness of current regulatory frameworks (GST, Ind AS, DPDP) in guiding Auditor practices within Bangalore's unique business environment.</w:t>
      </w:r>
    </w:p>
    <w:p>
      <w:pPr>
        <w:numPr>
          <w:ilvl w:val="0"/>
          <w:numId w:val="1001"/>
        </w:numPr>
        <w:pStyle w:val="Compact"/>
      </w:pPr>
      <w:r>
        <w:t xml:space="preserve">To develop a practical framework for enhancing the Auditor's capability to provide value-added assurance services beyond financial statement verification, relevant to India Bangalore's economic drivers.</w:t>
      </w:r>
    </w:p>
    <w:bookmarkEnd w:id="23"/>
    <w:bookmarkStart w:id="24" w:name="literature-review-india-bangalore-focus"/>
    <w:p>
      <w:pPr>
        <w:pStyle w:val="Heading2"/>
      </w:pPr>
      <w:r>
        <w:t xml:space="preserve">4. Literature Review (India Bangalore Focus)</w:t>
      </w:r>
    </w:p>
    <w:p>
      <w:pPr>
        <w:pStyle w:val="FirstParagraph"/>
      </w:pPr>
      <w:r>
        <w:t xml:space="preserve">While global literature on audit modernization is burgeoning, research specifically addressing the Auditor in India Bangalore remains sparse. Studies by the Institute of Chartered Accountants of India (ICAI) highlight sector-specific challenges but lack granular analysis of Bangalore's micro-environment. Research by NASSCOM on startup compliance underscores regulatory hurdles, yet overlooks the Auditor's role as a facilitator and risk mitigant. Recent papers in journals like "Indian Journal of Accounting" discuss Ind AS complexities but rarely contextualize them within Bangalore's ecosystem, where revenue models differ starkly from traditional manufacturing or services. This Thesis Proposal bridges this critical gap by grounding theoretical audit frameworks within the tangible realities of conducting audits for companies operating at the heart of India's innovation economy in Bangalore.</w:t>
      </w:r>
    </w:p>
    <w:bookmarkEnd w:id="24"/>
    <w:bookmarkStart w:id="25" w:name="methodology"/>
    <w:p>
      <w:pPr>
        <w:pStyle w:val="Heading2"/>
      </w:pPr>
      <w:r>
        <w:t xml:space="preserve">5. Methodology</w:t>
      </w:r>
    </w:p>
    <w:p>
      <w:pPr>
        <w:pStyle w:val="FirstParagraph"/>
      </w:pPr>
      <w:r>
        <w:t xml:space="preserve">This research will employ a mixed-methods approach, combining qualitative and quantitative techniques tailored to the India Bangalore context:</w:t>
      </w:r>
    </w:p>
    <w:p>
      <w:pPr>
        <w:numPr>
          <w:ilvl w:val="0"/>
          <w:numId w:val="1002"/>
        </w:numPr>
        <w:pStyle w:val="Compact"/>
      </w:pPr>
      <w:r>
        <w:rPr>
          <w:bCs/>
          <w:b/>
        </w:rPr>
        <w:t xml:space="preserve">Qualitative (Primary):</w:t>
      </w:r>
      <w:r>
        <w:t xml:space="preserve"> </w:t>
      </w:r>
      <w:r>
        <w:t xml:space="preserve">In-depth interviews with 30+ practicing Auditors from Big 4 firms, mid-tier Indian firms (including those with strong Bangalore offices), and internal audit heads of prominent Bangalore-based IT/software companies. Focus groups will explore practical challenges and adaptations.</w:t>
      </w:r>
    </w:p>
    <w:p>
      <w:pPr>
        <w:numPr>
          <w:ilvl w:val="0"/>
          <w:numId w:val="1002"/>
        </w:numPr>
        <w:pStyle w:val="Compact"/>
      </w:pPr>
      <w:r>
        <w:rPr>
          <w:bCs/>
          <w:b/>
        </w:rPr>
        <w:t xml:space="preserve">Quantitative (Primary &amp; Secondary):</w:t>
      </w:r>
      <w:r>
        <w:t xml:space="preserve"> </w:t>
      </w:r>
      <w:r>
        <w:t xml:space="preserve">Structured survey distributed to 150+ Auditors across India Bangalore (partnering with ICAI Bengaluru Chapter). Analysis of secondary data from regulatory bodies (CBDT, MCA), NASSCOM reports, and audit quality indices specific to the Karnataka region.</w:t>
      </w:r>
    </w:p>
    <w:p>
      <w:pPr>
        <w:numPr>
          <w:ilvl w:val="0"/>
          <w:numId w:val="1002"/>
        </w:numPr>
        <w:pStyle w:val="Compact"/>
      </w:pPr>
      <w:r>
        <w:rPr>
          <w:bCs/>
          <w:b/>
        </w:rPr>
        <w:t xml:space="preserve">Case Studies:</w:t>
      </w:r>
      <w:r>
        <w:t xml:space="preserve"> </w:t>
      </w:r>
      <w:r>
        <w:t xml:space="preserve">Detailed examination of 5-7 representative audits conducted in Bangalore (with anonymized consent), focusing on complex transactions common in the local tech sector (e.g., cross-border service revenue, equity-based compensation valuation, data security audits).</w:t>
      </w:r>
    </w:p>
    <w:bookmarkEnd w:id="25"/>
    <w:bookmarkStart w:id="26" w:name="expected-contribution"/>
    <w:p>
      <w:pPr>
        <w:pStyle w:val="Heading2"/>
      </w:pPr>
      <w:r>
        <w:t xml:space="preserve">6. Expected Contribution</w:t>
      </w:r>
    </w:p>
    <w:p>
      <w:pPr>
        <w:pStyle w:val="FirstParagraph"/>
      </w:pPr>
      <w:r>
        <w:t xml:space="preserve">This Thesis Proposal will deliver significant value for multiple stakeholders within India Bangalore and the wider Indian context:</w:t>
      </w:r>
    </w:p>
    <w:p>
      <w:pPr>
        <w:numPr>
          <w:ilvl w:val="0"/>
          <w:numId w:val="1003"/>
        </w:numPr>
        <w:pStyle w:val="Compact"/>
      </w:pPr>
      <w:r>
        <w:rPr>
          <w:bCs/>
          <w:b/>
        </w:rPr>
        <w:t xml:space="preserve">For the Auditor Profession:</w:t>
      </w:r>
      <w:r>
        <w:t xml:space="preserve"> </w:t>
      </w:r>
      <w:r>
        <w:t xml:space="preserve">Provides empirically grounded insights into evolving skill requirements, practical guidance on navigating Bangalore-specific complexities, and a roadmap for professional development relevant to India's key economic hub.</w:t>
      </w:r>
    </w:p>
    <w:p>
      <w:pPr>
        <w:numPr>
          <w:ilvl w:val="0"/>
          <w:numId w:val="1003"/>
        </w:numPr>
        <w:pStyle w:val="Compact"/>
      </w:pPr>
      <w:r>
        <w:rPr>
          <w:bCs/>
          <w:b/>
        </w:rPr>
        <w:t xml:space="preserve">For Businesses (India Bangalore):</w:t>
      </w:r>
      <w:r>
        <w:t xml:space="preserve"> </w:t>
      </w:r>
      <w:r>
        <w:t xml:space="preserve">Offers evidence-based recommendations for companies to better prepare for audits and improve internal controls, directly addressing challenges unique to the local startup and IT ecosystem.</w:t>
      </w:r>
    </w:p>
    <w:p>
      <w:pPr>
        <w:numPr>
          <w:ilvl w:val="0"/>
          <w:numId w:val="1003"/>
        </w:numPr>
        <w:pStyle w:val="Compact"/>
      </w:pPr>
      <w:r>
        <w:rPr>
          <w:bCs/>
          <w:b/>
        </w:rPr>
        <w:t xml:space="preserve">For Regulators (MCA, ICAI):</w:t>
      </w:r>
      <w:r>
        <w:t xml:space="preserve"> </w:t>
      </w:r>
      <w:r>
        <w:t xml:space="preserve">Informs potential updates to audit standards, guidance notes, and training curricula (e.g., enhanced focus on tech risks in ICAI Bangalore's continuing professional development programs) to align with the realities of India Bangalore.</w:t>
      </w:r>
    </w:p>
    <w:p>
      <w:pPr>
        <w:numPr>
          <w:ilvl w:val="0"/>
          <w:numId w:val="1003"/>
        </w:numPr>
        <w:pStyle w:val="Compact"/>
      </w:pPr>
      <w:r>
        <w:rPr>
          <w:bCs/>
          <w:b/>
        </w:rPr>
        <w:t xml:space="preserve">For Academia:</w:t>
      </w:r>
      <w:r>
        <w:t xml:space="preserve"> </w:t>
      </w:r>
      <w:r>
        <w:t xml:space="preserve">Fills a critical void in the literature by providing a localized, contextually rich study of audit practice within India's most significant technology cluster.</w:t>
      </w:r>
    </w:p>
    <w:bookmarkEnd w:id="26"/>
    <w:bookmarkStart w:id="27" w:name="Xe3905ad91016b9a32fb72d3cf206959b4ad6608"/>
    <w:p>
      <w:pPr>
        <w:pStyle w:val="Heading2"/>
      </w:pPr>
      <w:r>
        <w:t xml:space="preserve">7. Significance: Why This Thesis Proposal Matters for India Bangalore</w:t>
      </w:r>
    </w:p>
    <w:p>
      <w:pPr>
        <w:pStyle w:val="FirstParagraph"/>
      </w:pPr>
      <w:r>
        <w:t xml:space="preserve">The success of India Bangalore's economic engine is intrinsically linked to the credibility of its financial reporting and risk management. As the Auditor acts as a vital gatekeeper, their ability to effectively navigate the region's complex landscape directly impacts investor trust, access to capital for startups, and overall market stability. Failure to address the evolving demands on the Auditor within this specific India Bangalore context risks undermining confidence in a sector pivotal to national GDP growth and employment. This Thesis Proposal is not merely academic; it is a necessary step towards strengthening the very foundation of India Bangalore's reputation as a global business destination by ensuring its Auditors are equipped with the right tools, knowledge, and frameworks to meet tomorrow's challenges today.</w:t>
      </w:r>
    </w:p>
    <w:bookmarkEnd w:id="27"/>
    <w:bookmarkStart w:id="28" w:name="conclusion"/>
    <w:p>
      <w:pPr>
        <w:pStyle w:val="Heading2"/>
      </w:pPr>
      <w:r>
        <w:t xml:space="preserve">8. Conclusion</w:t>
      </w:r>
    </w:p>
    <w:p>
      <w:pPr>
        <w:pStyle w:val="FirstParagraph"/>
      </w:pPr>
      <w:r>
        <w:t xml:space="preserve">This Thesis Proposal establishes a clear need for focused research on the role of the Auditor within India Bangalore's distinctive economic environment. By centering the study on Bangalore's IT dominance, startup culture, and regulatory landscape, it moves beyond generic audit discourse to deliver actionable knowledge critical for the region's continued prosperity. The proposed methodology ensures robust grounding in local reality. The findings will directly contribute to enhancing audit quality, supporting business growth, and reinforcing India Bangalore's position as a world-class hub for innovation and investment – all through the essential lens of an effective and evolving Auditor.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Evolving Role of the Auditor in India Bangalore's Dynamic Business Ecosystem</dc:title>
  <dc:creator/>
  <dc:language>en</dc:language>
  <cp:keywords/>
  <dcterms:created xsi:type="dcterms:W3CDTF">2025-12-08T20:21:51Z</dcterms:created>
  <dcterms:modified xsi:type="dcterms:W3CDTF">2025-12-08T20:21:51Z</dcterms:modified>
</cp:coreProperties>
</file>

<file path=docProps/custom.xml><?xml version="1.0" encoding="utf-8"?>
<Properties xmlns="http://schemas.openxmlformats.org/officeDocument/2006/custom-properties" xmlns:vt="http://schemas.openxmlformats.org/officeDocument/2006/docPropsVTypes"/>
</file>