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cf77caa7b2e2b522d5f3552004ff323ade813de"/>
    <w:p>
      <w:pPr>
        <w:pStyle w:val="Heading1"/>
      </w:pPr>
      <w:r>
        <w:t xml:space="preserve">Thesis Proposal: The Evolving Role of the Auditor in Israel Tel Aviv's Dynamic Financial Landscape</w:t>
      </w:r>
    </w:p>
    <w:bookmarkStart w:id="20" w:name="abstract"/>
    <w:p>
      <w:pPr>
        <w:pStyle w:val="Heading2"/>
      </w:pPr>
      <w:r>
        <w:t xml:space="preserve">Abstract</w:t>
      </w:r>
    </w:p>
    <w:p>
      <w:pPr>
        <w:pStyle w:val="FirstParagraph"/>
      </w:pPr>
      <w:r>
        <w:t xml:space="preserve">This Thesis Proposal outlines a research project examining the critical and evolving role of the Auditor within Israel Tel Aviv's rapidly transforming economic ecosystem. As one of the world's most vibrant startup hubs and a major financial center in the Middle East, Tel Aviv presents unique challenges and opportunities for audit professionals. This study will investigate how modern Auditors navigate regulatory complexity, technological disruption, and market-specific risks to ensure financial integrity in Israeli enterprises. The research directly addresses gaps in understanding auditor adaptability within Tel Aviv's high-growth sectors (e.g., fintech, cybersecurity, biotech) and proposes frameworks for enhancing audit relevance. Findings will contribute significantly to academic discourse on auditing theory while offering actionable insights for practitioners and regulators operating within Israel Tel Aviv.</w:t>
      </w:r>
    </w:p>
    <w:bookmarkEnd w:id="20"/>
    <w:bookmarkStart w:id="21" w:name="X0fb5cc4f1f888e072392126b33e7bfea2f76869"/>
    <w:p>
      <w:pPr>
        <w:pStyle w:val="Heading2"/>
      </w:pPr>
      <w:r>
        <w:t xml:space="preserve">1. Introduction: Contextualizing the Auditor in Israel Tel Aviv</w:t>
      </w:r>
    </w:p>
    <w:p>
      <w:pPr>
        <w:pStyle w:val="FirstParagraph"/>
      </w:pPr>
      <w:r>
        <w:t xml:space="preserve">Israel, particularly its cosmopolitan metropolis Tel Aviv, has cemented its position as a global innovation powerhouse. The city hosts over 50% of Israel's Fortune 500 subsidiaries and numerous unicorns, creating an unprecedented demand for sophisticated financial oversight. However, this dynamism introduces significant complexity for the Auditor. Traditional audit models struggle with the rapid valuation shifts in tech startups, intricate cross-border transactions common in Israeli M&amp;A activity, and evolving cybersecurity risks inherent to digital-native businesses. The current regulatory environment under Israel's Companies Law (5759-1999) and oversight by the Israel Securities Authority (ISA) necessitates constant adaptation from the Auditor. This Thesis Proposal argues that understanding the specific challenges faced by Auditors operating within Israel Tel Aviv is not merely academic—it is vital for safeguarding investor confidence, fostering sustainable growth, and positioning Israel as a premier destination for international capital. The unique confluence of high-tech innovation, geopolitical considerations, and a rapidly maturing financial market makes Tel Aviv an indispensable case study.</w:t>
      </w:r>
    </w:p>
    <w:bookmarkEnd w:id="21"/>
    <w:bookmarkStart w:id="22" w:name="problem-statement"/>
    <w:p>
      <w:pPr>
        <w:pStyle w:val="Heading2"/>
      </w:pPr>
      <w:r>
        <w:t xml:space="preserve">2. Problem Statement</w:t>
      </w:r>
    </w:p>
    <w:p>
      <w:pPr>
        <w:pStyle w:val="FirstParagraph"/>
      </w:pPr>
      <w:r>
        <w:t xml:space="preserve">Despite the critical importance of the Auditor in maintaining financial transparency within Israel's economy, there is a notable lack of comprehensive research focusing specifically on their operational realities within Tel Aviv's distinct business environment. Existing literature often generalizes auditing practices across global markets or focuses narrowly on compliance without addressing the hyper-localized pressures faced by Auditors in Tel Aviv. Key gaps include:</w:t>
      </w:r>
    </w:p>
    <w:p>
      <w:pPr>
        <w:numPr>
          <w:ilvl w:val="0"/>
          <w:numId w:val="1001"/>
        </w:numPr>
        <w:pStyle w:val="Compact"/>
      </w:pPr>
      <w:r>
        <w:t xml:space="preserve">Insufficient analysis of how Auditors effectively assess risks in high-growth, asset-light tech firms prevalent in Tel Aviv.</w:t>
      </w:r>
    </w:p>
    <w:p>
      <w:pPr>
        <w:numPr>
          <w:ilvl w:val="0"/>
          <w:numId w:val="1001"/>
        </w:numPr>
        <w:pStyle w:val="Compact"/>
      </w:pPr>
      <w:r>
        <w:t xml:space="preserve">Limited understanding of the impact of Israel's unique regulatory interpretations on auditor judgment and reporting.</w:t>
      </w:r>
    </w:p>
    <w:p>
      <w:pPr>
        <w:numPr>
          <w:ilvl w:val="0"/>
          <w:numId w:val="1001"/>
        </w:numPr>
        <w:pStyle w:val="Compact"/>
      </w:pPr>
      <w:r>
        <w:t xml:space="preserve">A dearth of studies exploring the integration of emerging technologies (AI, data analytics) into audit processes specifically within Tel Aviv-based audit firms serving local clients.</w:t>
      </w:r>
    </w:p>
    <w:p>
      <w:pPr>
        <w:pStyle w:val="FirstParagraph"/>
      </w:pPr>
      <w:r>
        <w:t xml:space="preserve">This research directly addresses these gaps by placing the Auditor at the center of analysis within Israel Tel Aviv's ecosystem, moving beyond generic auditing discourse to examine context-driven adaptation.</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for investigation:</w:t>
      </w:r>
    </w:p>
    <w:p>
      <w:pPr>
        <w:numPr>
          <w:ilvl w:val="0"/>
          <w:numId w:val="1002"/>
        </w:numPr>
        <w:pStyle w:val="Compact"/>
      </w:pPr>
      <w:r>
        <w:t xml:space="preserve">To comprehensively map the primary challenges and risk factors faced by Auditors when conducting audits for Tel Aviv-based companies, particularly within high-growth technology sectors.</w:t>
      </w:r>
    </w:p>
    <w:p>
      <w:pPr>
        <w:numPr>
          <w:ilvl w:val="0"/>
          <w:numId w:val="1002"/>
        </w:numPr>
        <w:pStyle w:val="Compact"/>
      </w:pPr>
      <w:r>
        <w:t xml:space="preserve">To analyze how Israeli audit standards (as interpreted and applied by firms operating in Tel Aviv) interact with global frameworks like ISA 240 (Audit Considerations Relating to Fraud) and ISA 540 (Auditing Accounting Estimates).</w:t>
      </w:r>
    </w:p>
    <w:p>
      <w:pPr>
        <w:numPr>
          <w:ilvl w:val="0"/>
          <w:numId w:val="1002"/>
        </w:numPr>
        <w:pStyle w:val="Compact"/>
      </w:pPr>
      <w:r>
        <w:t xml:space="preserve">To evaluate the adoption rates, effectiveness, and barriers to implementing advanced audit technologies (e.g., AI-driven data analytics platforms) among leading Audit firms headquartered in Tel Aviv.</w:t>
      </w:r>
    </w:p>
    <w:p>
      <w:pPr>
        <w:numPr>
          <w:ilvl w:val="0"/>
          <w:numId w:val="1002"/>
        </w:numPr>
        <w:pStyle w:val="Compact"/>
      </w:pPr>
      <w:r>
        <w:t xml:space="preserve">To develop a context-specific framework for enhancing the Auditor's ability to provide meaningful assurance in Israel Tel Aviv's unique market conditions, addressing both technical and cultural dimensions.</w:t>
      </w:r>
    </w:p>
    <w:bookmarkEnd w:id="23"/>
    <w:bookmarkStart w:id="24" w:name="methodology"/>
    <w:p>
      <w:pPr>
        <w:pStyle w:val="Heading2"/>
      </w:pPr>
      <w:r>
        <w:t xml:space="preserve">4. Methodology</w:t>
      </w:r>
    </w:p>
    <w:p>
      <w:pPr>
        <w:pStyle w:val="FirstParagraph"/>
      </w:pPr>
      <w:r>
        <w:t xml:space="preserve">The research will employ a mixed-methods approach grounded in qualitative rigor, designed for relevance to the Israel Tel Aviv context:</w:t>
      </w:r>
    </w:p>
    <w:p>
      <w:pPr>
        <w:numPr>
          <w:ilvl w:val="0"/>
          <w:numId w:val="1003"/>
        </w:numPr>
        <w:pStyle w:val="Compact"/>
      </w:pPr>
      <w:r>
        <w:rPr>
          <w:bCs/>
          <w:b/>
        </w:rPr>
        <w:t xml:space="preserve">Case Study Analysis:</w:t>
      </w:r>
      <w:r>
        <w:t xml:space="preserve"> </w:t>
      </w:r>
      <w:r>
        <w:t xml:space="preserve">In-depth examination of 5-7 prominent Israeli companies (spanning fintech, cybersecurity, and biotech) based in Tel Aviv, focusing on their most recent audit reports and engagement letters.</w:t>
      </w:r>
    </w:p>
    <w:p>
      <w:pPr>
        <w:numPr>
          <w:ilvl w:val="0"/>
          <w:numId w:val="1003"/>
        </w:numPr>
        <w:pStyle w:val="Compact"/>
      </w:pPr>
      <w:r>
        <w:rPr>
          <w:bCs/>
          <w:b/>
        </w:rPr>
        <w:t xml:space="preserve">Semi-Structured Interviews:</w:t>
      </w:r>
      <w:r>
        <w:t xml:space="preserve"> </w:t>
      </w:r>
      <w:r>
        <w:t xml:space="preserve">Conducting 20+ interviews with key stakeholders: Partners from major Tel Aviv-based audit firms (e.g., PwC Israel, EY Israel, KPMG Israel), senior internal Auditors from leading Tel Aviv companies, and representatives of the ISA and Israeli Institute of Certified Public Accountants (IICPA).</w:t>
      </w:r>
    </w:p>
    <w:p>
      <w:pPr>
        <w:numPr>
          <w:ilvl w:val="0"/>
          <w:numId w:val="1003"/>
        </w:numPr>
        <w:pStyle w:val="Compact"/>
      </w:pPr>
      <w:r>
        <w:rPr>
          <w:bCs/>
          <w:b/>
        </w:rPr>
        <w:t xml:space="preserve">Document Review:</w:t>
      </w:r>
      <w:r>
        <w:t xml:space="preserve"> </w:t>
      </w:r>
      <w:r>
        <w:t xml:space="preserve">Analysis of relevant Israeli legal documents, regulatory guidance from the ISA concerning audit practices, and published standards by IICPA.</w:t>
      </w:r>
    </w:p>
    <w:p>
      <w:pPr>
        <w:numPr>
          <w:ilvl w:val="0"/>
          <w:numId w:val="1003"/>
        </w:numPr>
        <w:pStyle w:val="Compact"/>
      </w:pPr>
      <w:r>
        <w:rPr>
          <w:bCs/>
          <w:b/>
        </w:rPr>
        <w:t xml:space="preserve">Data Triangulation:</w:t>
      </w:r>
      <w:r>
        <w:t xml:space="preserve"> </w:t>
      </w:r>
      <w:r>
        <w:t xml:space="preserve">Cross-referencing interview insights with case study findings and document analysis to build a robust understanding of the Auditor's role in Tel Aviv.</w:t>
      </w:r>
    </w:p>
    <w:p>
      <w:pPr>
        <w:pStyle w:val="FirstParagraph"/>
      </w:pPr>
      <w:r>
        <w:t xml:space="preserve">The focus on Tel Aviv ensures data relevance, as the city is the undisputed financial nerve center of Israel, home to the majority of firms requiring sophisticated audit services. Data collection will prioritize local context, exploring how cultural nuances within Israeli business practice influence auditor-client relationships and risk assessment.</w:t>
      </w:r>
    </w:p>
    <w:bookmarkEnd w:id="24"/>
    <w:bookmarkStart w:id="25" w:name="significance-of-the-study"/>
    <w:p>
      <w:pPr>
        <w:pStyle w:val="Heading2"/>
      </w:pPr>
      <w:r>
        <w:t xml:space="preserve">5. Significance of the Study</w:t>
      </w:r>
    </w:p>
    <w:p>
      <w:pPr>
        <w:pStyle w:val="FirstParagraph"/>
      </w:pPr>
      <w:r>
        <w:t xml:space="preserve">This Thesis Proposal's significance is multi-faceted:</w:t>
      </w:r>
    </w:p>
    <w:p>
      <w:pPr>
        <w:numPr>
          <w:ilvl w:val="0"/>
          <w:numId w:val="1004"/>
        </w:numPr>
        <w:pStyle w:val="Compact"/>
      </w:pPr>
      <w:r>
        <w:rPr>
          <w:bCs/>
          <w:b/>
        </w:rPr>
        <w:t xml:space="preserve">Academic Contribution:</w:t>
      </w:r>
      <w:r>
        <w:t xml:space="preserve"> </w:t>
      </w:r>
      <w:r>
        <w:t xml:space="preserve">It fills a critical void in auditing literature by providing an empirically grounded analysis of the Auditor's role within a specific, high-potential emerging market context (Israel Tel Aviv), enriching global audit theory with real-world data.</w:t>
      </w:r>
    </w:p>
    <w:p>
      <w:pPr>
        <w:numPr>
          <w:ilvl w:val="0"/>
          <w:numId w:val="1004"/>
        </w:numPr>
        <w:pStyle w:val="Compact"/>
      </w:pPr>
      <w:r>
        <w:rPr>
          <w:bCs/>
          <w:b/>
        </w:rPr>
        <w:t xml:space="preserve">Professional Practice:</w:t>
      </w:r>
      <w:r>
        <w:t xml:space="preserve"> </w:t>
      </w:r>
      <w:r>
        <w:t xml:space="preserve">The findings will directly inform Audit firms operating in Tel Aviv on best practices for navigating local complexities, improving service delivery, and enhancing the quality of assurance provided to clients across diverse Israeli sectors.</w:t>
      </w:r>
    </w:p>
    <w:p>
      <w:pPr>
        <w:numPr>
          <w:ilvl w:val="0"/>
          <w:numId w:val="1004"/>
        </w:numPr>
        <w:pStyle w:val="Compact"/>
      </w:pPr>
      <w:r>
        <w:rPr>
          <w:bCs/>
          <w:b/>
        </w:rPr>
        <w:t xml:space="preserve">Regulatory Impact:</w:t>
      </w:r>
      <w:r>
        <w:t xml:space="preserve"> </w:t>
      </w:r>
      <w:r>
        <w:t xml:space="preserve">Insights into the practical challenges faced by Auditors can guide the ISA and IICPA in refining regulatory guidance to be more effective within Israel's unique market dynamics, potentially leading to more appropriate standards for technology-driven businesses.</w:t>
      </w:r>
    </w:p>
    <w:p>
      <w:pPr>
        <w:numPr>
          <w:ilvl w:val="0"/>
          <w:numId w:val="1004"/>
        </w:numPr>
        <w:pStyle w:val="Compact"/>
      </w:pPr>
      <w:r>
        <w:rPr>
          <w:bCs/>
          <w:b/>
        </w:rPr>
        <w:t xml:space="preserve">Economic Development:</w:t>
      </w:r>
      <w:r>
        <w:t xml:space="preserve"> </w:t>
      </w:r>
      <w:r>
        <w:t xml:space="preserve">Strengthening the credibility and effectiveness of the Auditor within Israel Tel Aviv directly supports investor confidence – a cornerstone for attracting foreign direct investment (FDI) into Israeli startups and scale-ups, crucial for national economic growth.</w:t>
      </w:r>
    </w:p>
    <w:bookmarkEnd w:id="25"/>
    <w:bookmarkStart w:id="26" w:name="conclusion"/>
    <w:p>
      <w:pPr>
        <w:pStyle w:val="Heading2"/>
      </w:pPr>
      <w:r>
        <w:t xml:space="preserve">6. Conclusion</w:t>
      </w:r>
    </w:p>
    <w:p>
      <w:pPr>
        <w:pStyle w:val="FirstParagraph"/>
      </w:pPr>
      <w:r>
        <w:t xml:space="preserve">The role of the Auditor in Israel Tel Aviv is undergoing a profound transformation driven by the city's unique innovation ecosystem and financial market evolution. This Thesis Proposal establishes a clear need to investigate this phenomenon through dedicated, context-specific research. By focusing intensely on the challenges, adaptations, and opportunities for Auditors operating within Israel Tel Aviv – rather than applying generic models – this research promises significant theoretical advancement and practical value. It is not merely about auditors; it is about ensuring the robust financial foundation necessary for Tel Aviv to maintain its global leadership in innovation and sustainable economic prosperity. This Thesis Proposal lays the essential groundwork for a study that will make a tangible contribution to both academic understanding and professional practice within Israel's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Israel Tel Aviv</dc:title>
  <dc:creator/>
  <dc:language>en</dc:language>
  <cp:keywords/>
  <dcterms:created xsi:type="dcterms:W3CDTF">2026-07-20T14:09:29Z</dcterms:created>
  <dcterms:modified xsi:type="dcterms:W3CDTF">2026-07-20T14:09:29Z</dcterms:modified>
</cp:coreProperties>
</file>

<file path=docProps/custom.xml><?xml version="1.0" encoding="utf-8"?>
<Properties xmlns="http://schemas.openxmlformats.org/officeDocument/2006/custom-properties" xmlns:vt="http://schemas.openxmlformats.org/officeDocument/2006/docPropsVTypes"/>
</file>