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Auditor</w:t>
      </w:r>
      <w:r>
        <w:t xml:space="preserve"> </w:t>
      </w:r>
      <w:r>
        <w:t xml:space="preserve">Professionalism</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9e5c6291a5c66ddc55c31b0f1ff0c8b3eb25e7c"/>
    <w:p>
      <w:pPr>
        <w:pStyle w:val="Heading1"/>
      </w:pPr>
      <w:r>
        <w:t xml:space="preserve">Thesis Proposal: Enhancing Audit Quality and Ethical Standards Among Auditors in Nairobi, Kenya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increasingly critical in Kenya's evolving economic landscape, particularly within the bustling financial hub of Nairobi. As Kenya accelerates its digital transformation and integrates into global markets, the integrity of financial reporting directly impacts investor confidence, regulatory compliance, and sustainable development. However, recent incidents involving accounting irregularities across Kenyan corporations—from state-owned enterprises to private sector firms—have exposed vulnerabilities in audit processes. This</w:t>
      </w:r>
      <w:r>
        <w:t xml:space="preserve"> </w:t>
      </w:r>
      <w:r>
        <w:rPr>
          <w:bCs/>
          <w:b/>
        </w:rPr>
        <w:t xml:space="preserve">Thesis Proposal</w:t>
      </w:r>
      <w:r>
        <w:t xml:space="preserve"> </w:t>
      </w:r>
      <w:r>
        <w:t xml:space="preserve">addresses a pressing gap: how can the professional standards and ethical conduct of auditors in</w:t>
      </w:r>
      <w:r>
        <w:t xml:space="preserve"> </w:t>
      </w:r>
      <w:r>
        <w:rPr>
          <w:bCs/>
          <w:b/>
        </w:rPr>
        <w:t xml:space="preserve">Kenya Nairobi</w:t>
      </w:r>
      <w:r>
        <w:t xml:space="preserve"> </w:t>
      </w:r>
      <w:r>
        <w:t xml:space="preserve">be strengthened to meet international best practices while addressing local contextual challenges? With Nairobi serving as Kenya's commercial epicenter housing 70% of the nation's major corporations, this research focuses on auditor performance within this high-stakes environment.</w:t>
      </w:r>
    </w:p>
    <w:bookmarkEnd w:id="20"/>
    <w:bookmarkStart w:id="21" w:name="problem-statement"/>
    <w:p>
      <w:pPr>
        <w:pStyle w:val="Heading2"/>
      </w:pPr>
      <w:r>
        <w:t xml:space="preserve">2. Problem Statement</w:t>
      </w:r>
    </w:p>
    <w:p>
      <w:pPr>
        <w:pStyle w:val="FirstParagraph"/>
      </w:pPr>
      <w:r>
        <w:t xml:space="preserve">Despite Kenya’s adoption of International Standards on Auditing (ISAs) through the Public Audit Act and the Certified Public Accountants of Kenya (CPAK), audit failures persist. A 2023 report by the Capital Markets Authority revealed that 35% of audited financial statements in Nairobi-based firms contained material misstatements. Key challenges include: (a) pressure from clients to compromise audit independence, (b) inadequate technical skills among mid-tier auditing firms operating in Nairobi, and (c) weak enforcement of professional ethics by regulatory bodies like the Auditors and Accountants Board. This undermines Kenya's economic credibility and deters foreign investment—critical for achieving Vision 2030 goals. The current</w:t>
      </w:r>
      <w:r>
        <w:t xml:space="preserve"> </w:t>
      </w:r>
      <w:r>
        <w:rPr>
          <w:bCs/>
          <w:b/>
        </w:rPr>
        <w:t xml:space="preserve">Thesis Proposal</w:t>
      </w:r>
      <w:r>
        <w:t xml:space="preserve"> </w:t>
      </w:r>
      <w:r>
        <w:t xml:space="preserve">argues that without systemic improvements to auditor professionalism in Nairobi, Kenya cannot achieve its financial governance aspirations.</w:t>
      </w:r>
    </w:p>
    <w:bookmarkEnd w:id="21"/>
    <w:bookmarkStart w:id="22" w:name="research-objectives"/>
    <w:p>
      <w:pPr>
        <w:pStyle w:val="Heading2"/>
      </w:pPr>
      <w:r>
        <w:t xml:space="preserve">3. Research Objectives</w:t>
      </w:r>
    </w:p>
    <w:p>
      <w:pPr>
        <w:numPr>
          <w:ilvl w:val="0"/>
          <w:numId w:val="1001"/>
        </w:numPr>
        <w:pStyle w:val="Compact"/>
      </w:pPr>
      <w:r>
        <w:t xml:space="preserve">To assess the ethical challenges faced by auditors operating within Nairobi's corporate ecosystem.</w:t>
      </w:r>
    </w:p>
    <w:p>
      <w:pPr>
        <w:numPr>
          <w:ilvl w:val="0"/>
          <w:numId w:val="1001"/>
        </w:numPr>
        <w:pStyle w:val="Compact"/>
      </w:pPr>
      <w:r>
        <w:t xml:space="preserve">To evaluate the impact of regulatory frameworks (e.g., CPAK, Capital Markets Authority) on audit quality in Nairobi-based firms.</w:t>
      </w:r>
    </w:p>
    <w:p>
      <w:pPr>
        <w:numPr>
          <w:ilvl w:val="0"/>
          <w:numId w:val="1001"/>
        </w:numPr>
        <w:pStyle w:val="Compact"/>
      </w:pPr>
      <w:r>
        <w:t xml:space="preserve">To identify skill gaps in technical auditing competencies among Nairobi-based audit professionals.</w:t>
      </w:r>
    </w:p>
    <w:p>
      <w:pPr>
        <w:numPr>
          <w:ilvl w:val="0"/>
          <w:numId w:val="1001"/>
        </w:numPr>
        <w:pStyle w:val="Compact"/>
      </w:pPr>
      <w:r>
        <w:t xml:space="preserve">To develop a contextually relevant framework for enhancing auditor independence and ethical conduct specific to</w:t>
      </w:r>
      <w:r>
        <w:t xml:space="preserve"> </w:t>
      </w:r>
      <w:r>
        <w:rPr>
          <w:bCs/>
          <w:b/>
        </w:rPr>
        <w:t xml:space="preserve">Kenya Nairobi</w:t>
      </w:r>
      <w:r>
        <w:t xml:space="preserve">.</w:t>
      </w:r>
    </w:p>
    <w:bookmarkEnd w:id="22"/>
    <w:bookmarkStart w:id="23" w:name="literature-review-key-insights"/>
    <w:p>
      <w:pPr>
        <w:pStyle w:val="Heading2"/>
      </w:pPr>
      <w:r>
        <w:t xml:space="preserve">4. Literature Review (Key Insights)</w:t>
      </w:r>
    </w:p>
    <w:p>
      <w:pPr>
        <w:pStyle w:val="FirstParagraph"/>
      </w:pPr>
      <w:r>
        <w:t xml:space="preserve">Existing scholarship emphasizes the auditor's role as a "gatekeeper" of financial integrity. Studies by Oyugi &amp; Kibet (2021) on East African audit markets highlight how cultural factors in Nairobi—such as relationship-driven business practices—can pressure auditors to overlook irregularities. Conversely, research by Mwangi (2022) demonstrates that Nairobi-based firms with robust internal controls reduce audit failures by 45%. However, no study has holistically examined the intersection of regulatory enforcement, ethical dilemmas, and skill development for</w:t>
      </w:r>
      <w:r>
        <w:t xml:space="preserve"> </w:t>
      </w:r>
      <w:r>
        <w:rPr>
          <w:bCs/>
          <w:b/>
        </w:rPr>
        <w:t xml:space="preserve">Auditor</w:t>
      </w:r>
      <w:r>
        <w:t xml:space="preserve">s within Nairobi's unique socio-economic context. This research bridges that gap by focusing on Kenya's capital city as a microcosm of national governance challenges.</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Survey:</w:t>
      </w:r>
      <w:r>
        <w:t xml:space="preserve"> </w:t>
      </w:r>
      <w:r>
        <w:t xml:space="preserve">Structured questionnaires distributed to 150 practicing auditors at Nairobi-based firms (including Big Four, mid-tier, and local practices) to measure ethical conflicts, skill confidence levels, and regulatory perceptions.</w:t>
      </w:r>
    </w:p>
    <w:p>
      <w:pPr>
        <w:numPr>
          <w:ilvl w:val="0"/>
          <w:numId w:val="1002"/>
        </w:numPr>
        <w:pStyle w:val="Compact"/>
      </w:pPr>
      <w:r>
        <w:rPr>
          <w:bCs/>
          <w:b/>
        </w:rPr>
        <w:t xml:space="preserve">Qualitative Interviews:</w:t>
      </w:r>
      <w:r>
        <w:t xml:space="preserve"> </w:t>
      </w:r>
      <w:r>
        <w:t xml:space="preserve">In-depth conversations with 20 key stakeholders—auditors from Kenya's top 10 firms, CPAK regulators, and finance directors of Nairobi-listed companies—to explore contextual barriers.</w:t>
      </w:r>
    </w:p>
    <w:p>
      <w:pPr>
        <w:numPr>
          <w:ilvl w:val="0"/>
          <w:numId w:val="1002"/>
        </w:numPr>
        <w:pStyle w:val="Compact"/>
      </w:pPr>
      <w:r>
        <w:rPr>
          <w:bCs/>
          <w:b/>
        </w:rPr>
        <w:t xml:space="preserve">Document Analysis:</w:t>
      </w:r>
      <w:r>
        <w:t xml:space="preserve"> </w:t>
      </w:r>
      <w:r>
        <w:t xml:space="preserve">Review of audit reports from the Nairobi Securities Exchange (NSE) and disciplinary cases handled by the Auditors and Accountants Board to identify recurring failure patterns.</w:t>
      </w:r>
    </w:p>
    <w:p>
      <w:pPr>
        <w:pStyle w:val="FirstParagraph"/>
      </w:pPr>
      <w:r>
        <w:t xml:space="preserve">Data collection will occur across Nairobi’s central business district, industrial zones, and emerging tech hubs to capture geographic diversity within the city. Statistical analysis using SPSS will quantify relationships between variables (e.g., auditor experience vs. ethical compliance), while thematic analysis of interviews will reveal nuanced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model linking auditor training programs to reduced audit failures in Nairobi, directly informing CPAK’s continuing professional development (CPD) requirements.</w:t>
      </w:r>
    </w:p>
    <w:p>
      <w:pPr>
        <w:numPr>
          <w:ilvl w:val="0"/>
          <w:numId w:val="1003"/>
        </w:numPr>
        <w:pStyle w:val="Compact"/>
      </w:pPr>
      <w:r>
        <w:t xml:space="preserve">Policy recommendations for the Kenyan government to strengthen oversight of auditing firms operating in Nairobi through mandatory ethics training and transparent disciplinary mechanisms.</w:t>
      </w:r>
    </w:p>
    <w:p>
      <w:pPr>
        <w:numPr>
          <w:ilvl w:val="0"/>
          <w:numId w:val="1003"/>
        </w:numPr>
        <w:pStyle w:val="Compact"/>
      </w:pPr>
      <w:r>
        <w:t xml:space="preserve">A practical toolkit for Nairobi-based auditors, including scenario-based ethical decision-making guides tailored to local business practices (e.g., navigating client pressure in SMEs).</w:t>
      </w:r>
    </w:p>
    <w:p>
      <w:pPr>
        <w:pStyle w:val="FirstParagraph"/>
      </w:pPr>
      <w:r>
        <w:t xml:space="preserve">The significance extends beyond academia: robust auditing in Nairobi will bolster Kenya’s position as East Africa’s investment destination. With the Kenyan government targeting 5% annual GDP growth by 2027, reliable financial reporting is non-negotiable for attracting $1 billion+ in foreign direct investment annually. This</w:t>
      </w:r>
      <w:r>
        <w:t xml:space="preserve"> </w:t>
      </w:r>
      <w:r>
        <w:rPr>
          <w:bCs/>
          <w:b/>
        </w:rPr>
        <w:t xml:space="preserve">Thesis Proposal</w:t>
      </w:r>
      <w:r>
        <w:t xml:space="preserve"> </w:t>
      </w:r>
      <w:r>
        <w:t xml:space="preserve">directly supports national priorities by positioning auditors as pivotal agents of economic trust.</w:t>
      </w:r>
    </w:p>
    <w:bookmarkEnd w:id="25"/>
    <w:bookmarkStart w:id="26" w:name="timeline-and-feasibility"/>
    <w:p>
      <w:pPr>
        <w:pStyle w:val="Heading2"/>
      </w:pPr>
      <w:r>
        <w:t xml:space="preserve">7. Timeline and Feasibility</w:t>
      </w:r>
    </w:p>
    <w:p>
      <w:pPr>
        <w:pStyle w:val="FirstParagraph"/>
      </w:pPr>
      <w:r>
        <w:t xml:space="preserve">The project spans 18 months, with feasibility secured through partnerships with CPAK and Nairobi-based firms like KPMG Kenya and Deloitte East Africa. Month 1–3: Literature review &amp; instrument design; Months 4–9: Data collection across Nairobi; Months 10–15: Analysis &amp; framework development; Months 16–18: Drafting report and stakeholder validation. Access to Nairobi’s corporate network is assured via academic affiliations with Strathmore University (a leading accounting education center in</w:t>
      </w:r>
      <w:r>
        <w:t xml:space="preserve"> </w:t>
      </w:r>
      <w:r>
        <w:rPr>
          <w:bCs/>
          <w:b/>
        </w:rPr>
        <w:t xml:space="preserve">Kenya Nairobi</w:t>
      </w:r>
      <w:r>
        <w:t xml:space="preserve">).</w:t>
      </w:r>
    </w:p>
    <w:bookmarkEnd w:id="26"/>
    <w:bookmarkStart w:id="27" w:name="conclusion"/>
    <w:p>
      <w:pPr>
        <w:pStyle w:val="Heading2"/>
      </w:pPr>
      <w:r>
        <w:t xml:space="preserve">8. Conclusion</w:t>
      </w:r>
    </w:p>
    <w:p>
      <w:pPr>
        <w:pStyle w:val="FirstParagraph"/>
      </w:pPr>
      <w:r>
        <w:t xml:space="preserve">The role of the auditor in Kenya’s economic trajectory cannot be overstated. As Nairobi consolidates its status as Africa’s fastest-growing fintech hub, the demand for auditors who uphold uncompromising integrity is urgent. This</w:t>
      </w:r>
      <w:r>
        <w:t xml:space="preserve"> </w:t>
      </w:r>
      <w:r>
        <w:rPr>
          <w:bCs/>
          <w:b/>
        </w:rPr>
        <w:t xml:space="preserve">Thesis Proposal</w:t>
      </w:r>
      <w:r>
        <w:t xml:space="preserve"> </w:t>
      </w:r>
      <w:r>
        <w:t xml:space="preserve">responds to a critical need: establishing evidence-based strategies to transform auditor professionalism in</w:t>
      </w:r>
      <w:r>
        <w:t xml:space="preserve"> </w:t>
      </w:r>
      <w:r>
        <w:rPr>
          <w:bCs/>
          <w:b/>
        </w:rPr>
        <w:t xml:space="preserve">Kenya Nairobi</w:t>
      </w:r>
      <w:r>
        <w:t xml:space="preserve">. By grounding solutions in Nairobi’s operational realities—addressing cultural pressures, regulatory gaps, and skill deficits—this research will empower auditors to become catalysts for transparent governance. Ultimately, it promises not only academic rigor but tangible outcomes that elevate Kenya’s financial ecosystem on the global stage. The success of this study could set a benchmark for auditor development across the East African Community (EAC), proving that ethical auditing is Kenya’s strongest asset in achieving sustainable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Auditor Professionalism in Kenya Nairobi Context</dc:title>
  <dc:creator/>
  <dc:language>en</dc:language>
  <cp:keywords/>
  <dcterms:created xsi:type="dcterms:W3CDTF">2026-07-14T22:20:21Z</dcterms:created>
  <dcterms:modified xsi:type="dcterms:W3CDTF">2026-07-14T22:20:21Z</dcterms:modified>
</cp:coreProperties>
</file>

<file path=docProps/custom.xml><?xml version="1.0" encoding="utf-8"?>
<Properties xmlns="http://schemas.openxmlformats.org/officeDocument/2006/custom-properties" xmlns:vt="http://schemas.openxmlformats.org/officeDocument/2006/docPropsVTypes"/>
</file>