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Morocco</w:t>
      </w:r>
      <w:r>
        <w:t xml:space="preserve"> </w:t>
      </w:r>
      <w:r>
        <w:t xml:space="preserve">Casablanca's</w:t>
      </w:r>
      <w:r>
        <w:t xml:space="preserve"> </w:t>
      </w:r>
      <w:r>
        <w:t xml:space="preserve">Dynamic</w:t>
      </w:r>
      <w:r>
        <w:t xml:space="preserve"> </w:t>
      </w:r>
      <w:r>
        <w:t xml:space="preserve">Economic</w:t>
      </w:r>
      <w:r>
        <w:t xml:space="preserve"> </w:t>
      </w:r>
      <w:r>
        <w:t xml:space="preserve">Landscape</w:t>
      </w:r>
    </w:p>
    <w:bookmarkStart w:id="28" w:name="Xb37a849213471af33a02084060fc9b8d467916b"/>
    <w:p>
      <w:pPr>
        <w:pStyle w:val="Heading1"/>
      </w:pPr>
      <w:r>
        <w:t xml:space="preserve">Thesis Proposal: Enhancing Auditor Effectiveness in Morocco Casablanca's Dynamic Economic Landscape</w:t>
      </w:r>
    </w:p>
    <w:bookmarkStart w:id="20" w:name="abstract"/>
    <w:p>
      <w:pPr>
        <w:pStyle w:val="Heading2"/>
      </w:pPr>
      <w:r>
        <w:t xml:space="preserve">Abstract</w:t>
      </w:r>
    </w:p>
    <w:p>
      <w:pPr>
        <w:pStyle w:val="FirstParagraph"/>
      </w:pPr>
      <w:r>
        <w:t xml:space="preserve">This Thesis Proposal outlines a research study critically examining the role, challenges, and evolving responsibilities of the modern</w:t>
      </w:r>
      <w:r>
        <w:t xml:space="preserve"> </w:t>
      </w:r>
      <w:r>
        <w:rPr>
          <w:bCs/>
          <w:b/>
        </w:rPr>
        <w:t xml:space="preserve">Auditor</w:t>
      </w:r>
      <w:r>
        <w:t xml:space="preserve"> </w:t>
      </w:r>
      <w:r>
        <w:t xml:space="preserve">within the rapidly transforming financial ecosystem of</w:t>
      </w:r>
      <w:r>
        <w:t xml:space="preserve"> </w:t>
      </w:r>
      <w:r>
        <w:rPr>
          <w:bCs/>
          <w:b/>
        </w:rPr>
        <w:t xml:space="preserve">Morocco Casablanca</w:t>
      </w:r>
      <w:r>
        <w:t xml:space="preserve">. As Morocco's economic epicenter and a key hub for finance in North Africa, Casablanca presents unique opportunities and complexities for auditing practices. This research directly addresses a critical gap: the lack of context-specific analysis on how auditors navigate regulatory shifts, technological disruption, and cultural nuances within Morocco's largest urban and financial center. The proposed study aims to develop actionable insights to strengthen auditor independence, competence, and relevance in supporting sustainable economic growth in</w:t>
      </w:r>
      <w:r>
        <w:t xml:space="preserve"> </w:t>
      </w:r>
      <w:r>
        <w:rPr>
          <w:bCs/>
          <w:b/>
        </w:rPr>
        <w:t xml:space="preserve">Morocco Casablanca</w:t>
      </w:r>
      <w:r>
        <w:t xml:space="preserve">. Findings will contribute significantly to academic literature on auditing in emerging markets and provide practical guidance for auditors, regulatory bodies (like the Moroccan Financial Market Authority - AMF), and businesses operating within the Casablanca context.</w:t>
      </w:r>
    </w:p>
    <w:bookmarkEnd w:id="20"/>
    <w:bookmarkStart w:id="21" w:name="X5777a826acc3243ebf79cda0cb1be2d90e81a78"/>
    <w:p>
      <w:pPr>
        <w:pStyle w:val="Heading2"/>
      </w:pPr>
      <w:r>
        <w:t xml:space="preserve">1. Introduction: The Imperative of Auditor Competence in Morocco Casablanca</w:t>
      </w:r>
    </w:p>
    <w:p>
      <w:pPr>
        <w:pStyle w:val="FirstParagraph"/>
      </w:pPr>
      <w:r>
        <w:t xml:space="preserve">Casablanca, as the undisputed financial capital of</w:t>
      </w:r>
      <w:r>
        <w:t xml:space="preserve"> </w:t>
      </w:r>
      <w:r>
        <w:rPr>
          <w:bCs/>
          <w:b/>
        </w:rPr>
        <w:t xml:space="preserve">Morocco</w:t>
      </w:r>
      <w:r>
        <w:t xml:space="preserve">, is home to major multinational corporations, regional headquarters, the Casablanca Stock Exchange (CSE), and a burgeoning SME sector. This economic dynamism places immense pressure on the profession of</w:t>
      </w:r>
      <w:r>
        <w:t xml:space="preserve"> </w:t>
      </w:r>
      <w:r>
        <w:rPr>
          <w:bCs/>
          <w:b/>
        </w:rPr>
        <w:t xml:space="preserve">Auditor</w:t>
      </w:r>
      <w:r>
        <w:t xml:space="preserve">. The effectiveness of auditors in this environment directly impacts investor confidence, capital market integrity, corporate governance standards, and Morocco's attractiveness to foreign direct investment. However, Morocco is undergoing significant regulatory evolution (aligning with IFRS and local standards like NCAC), technological adoption (AI in audit processes), and economic diversification efforts. This Thesis Proposal argues that understanding the *specific* challenges faced by</w:t>
      </w:r>
      <w:r>
        <w:t xml:space="preserve"> </w:t>
      </w:r>
      <w:r>
        <w:rPr>
          <w:bCs/>
          <w:b/>
        </w:rPr>
        <w:t xml:space="preserve">Auditor</w:t>
      </w:r>
      <w:r>
        <w:t xml:space="preserve">s operating within the unique socio-economic, regulatory, and cultural fabric of</w:t>
      </w:r>
      <w:r>
        <w:t xml:space="preserve"> </w:t>
      </w:r>
      <w:r>
        <w:rPr>
          <w:bCs/>
          <w:b/>
        </w:rPr>
        <w:t xml:space="preserve">Morocco Casablanca</w:t>
      </w:r>
      <w:r>
        <w:t xml:space="preserve"> </w:t>
      </w:r>
      <w:r>
        <w:t xml:space="preserve">is paramount for optimizing their contribution to national development goals.</w:t>
      </w:r>
    </w:p>
    <w:bookmarkEnd w:id="21"/>
    <w:bookmarkStart w:id="22" w:name="problem-statement-and-research-gap"/>
    <w:p>
      <w:pPr>
        <w:pStyle w:val="Heading2"/>
      </w:pPr>
      <w:r>
        <w:t xml:space="preserve">2. Problem Statement and Research Gap</w:t>
      </w:r>
    </w:p>
    <w:p>
      <w:pPr>
        <w:pStyle w:val="FirstParagraph"/>
      </w:pPr>
      <w:r>
        <w:t xml:space="preserve">While global auditing standards (ISA) are widely adopted in Morocco, their practical implementation in the Casablanca context often encounters hurdles not adequately addressed by existing literature. Current research tends to focus on either broad national-level studies of Moroccan accounting or detailed analyses of auditor conduct in Western economies, neglecting the critical intermediary layer of a major financial hub like Casablanca. Key unresolved questions include:</w:t>
      </w:r>
    </w:p>
    <w:p>
      <w:pPr>
        <w:numPr>
          <w:ilvl w:val="0"/>
          <w:numId w:val="1001"/>
        </w:numPr>
        <w:pStyle w:val="Compact"/>
      </w:pPr>
      <w:r>
        <w:t xml:space="preserve">How do auditors in Casablanca navigate the tension between international standards (IFRS) and evolving national regulations?</w:t>
      </w:r>
    </w:p>
    <w:p>
      <w:pPr>
        <w:numPr>
          <w:ilvl w:val="0"/>
          <w:numId w:val="1001"/>
        </w:numPr>
        <w:pStyle w:val="Compact"/>
      </w:pPr>
      <w:r>
        <w:t xml:space="preserve">To what extent do cultural factors within Moroccan business practices influence auditor-client relationships and independence perception in Casablanca?</w:t>
      </w:r>
    </w:p>
    <w:p>
      <w:pPr>
        <w:numPr>
          <w:ilvl w:val="0"/>
          <w:numId w:val="1001"/>
        </w:numPr>
        <w:pStyle w:val="Compact"/>
      </w:pPr>
      <w:r>
        <w:t xml:space="preserve">What are the most pressing skill gaps for auditors in Casablanca concerning emerging technologies (e.g., blockchain for audits, data analytics) and complex financial instruments prevalent in the local market?</w:t>
      </w:r>
    </w:p>
    <w:p>
      <w:pPr>
        <w:numPr>
          <w:ilvl w:val="0"/>
          <w:numId w:val="1001"/>
        </w:numPr>
        <w:pStyle w:val="Compact"/>
      </w:pPr>
      <w:r>
        <w:t xml:space="preserve">How effectively do current audit practices address the specific risks associated with Morocco's growing fintech sector and SMEs concentrated in Casablanca?</w:t>
      </w:r>
    </w:p>
    <w:p>
      <w:pPr>
        <w:pStyle w:val="FirstParagraph"/>
      </w:pPr>
      <w:r>
        <w:t xml:space="preserve">This Thesis Proposal directly targets this critical gap by conducting a focused investigation on the</w:t>
      </w:r>
      <w:r>
        <w:t xml:space="preserve"> </w:t>
      </w:r>
      <w:r>
        <w:rPr>
          <w:bCs/>
          <w:b/>
        </w:rPr>
        <w:t xml:space="preserve">Auditor</w:t>
      </w:r>
      <w:r>
        <w:t xml:space="preserve">'s role within the heart of Moroccan finance.</w:t>
      </w:r>
    </w:p>
    <w:bookmarkEnd w:id="22"/>
    <w:bookmarkStart w:id="23" w:name="X10aca0a9f74cc15981ee4684b8fe3662cdfe1e8"/>
    <w:p>
      <w:pPr>
        <w:pStyle w:val="Heading2"/>
      </w:pPr>
      <w:r>
        <w:t xml:space="preserve">3. Literature Review: Global Standards vs. Local Realities in Morocco Casablanca</w:t>
      </w:r>
    </w:p>
    <w:p>
      <w:pPr>
        <w:pStyle w:val="FirstParagraph"/>
      </w:pPr>
      <w:r>
        <w:t xml:space="preserve">The literature establishes robust frameworks for auditing excellence (e.g., PCAOB standards, IAASB guidelines). Studies on emerging markets highlight common challenges like regulatory uncertainty and resource constraints (e.g., studies on Africa by the IFRS Foundation). However, research specifically contextualized for</w:t>
      </w:r>
      <w:r>
        <w:t xml:space="preserve"> </w:t>
      </w:r>
      <w:r>
        <w:rPr>
          <w:bCs/>
          <w:b/>
        </w:rPr>
        <w:t xml:space="preserve">Morocco Casablanca</w:t>
      </w:r>
      <w:r>
        <w:t xml:space="preserve"> </w:t>
      </w:r>
      <w:r>
        <w:t xml:space="preserve">is scarce. Existing Moroccan studies often lack granularity regarding the operational environment of auditors in the capital city. This gap means recommendations based on global best practices may not be optimally applicable to the Casablanca setting, potentially leading to inefficiencies or missed opportunities for enhancing audit quality within</w:t>
      </w:r>
      <w:r>
        <w:t xml:space="preserve"> </w:t>
      </w:r>
      <w:r>
        <w:rPr>
          <w:bCs/>
          <w:b/>
        </w:rPr>
        <w:t xml:space="preserve">Morocco Casablanca</w:t>
      </w:r>
      <w:r>
        <w:t xml:space="preserve">. This thesis will bridge that gap by grounding its analysis firmly in the local context.</w:t>
      </w:r>
    </w:p>
    <w:bookmarkEnd w:id="23"/>
    <w:bookmarkStart w:id="24" w:name="research-objectives-and-questions"/>
    <w:p>
      <w:pPr>
        <w:pStyle w:val="Heading2"/>
      </w:pPr>
      <w:r>
        <w:t xml:space="preserve">4. Research Objectives and Questions</w:t>
      </w:r>
    </w:p>
    <w:p>
      <w:pPr>
        <w:pStyle w:val="FirstParagraph"/>
      </w:pPr>
      <w:r>
        <w:t xml:space="preserve">The primary objective of this Thesis Proposal is to develop a comprehensive understanding of the factors influencing auditor effectiveness within the Casablanca business ecosystem. Specific research questions include:</w:t>
      </w:r>
    </w:p>
    <w:p>
      <w:pPr>
        <w:numPr>
          <w:ilvl w:val="0"/>
          <w:numId w:val="1002"/>
        </w:numPr>
        <w:pStyle w:val="Compact"/>
      </w:pPr>
      <w:r>
        <w:t xml:space="preserve">What are the most significant regulatory, technological, and cultural challenges currently faced by auditors operating in Morocco Casablanca?</w:t>
      </w:r>
    </w:p>
    <w:p>
      <w:pPr>
        <w:numPr>
          <w:ilvl w:val="0"/>
          <w:numId w:val="1002"/>
        </w:numPr>
        <w:pStyle w:val="Compact"/>
      </w:pPr>
      <w:r>
        <w:t xml:space="preserve">How do these challenges impact key audit quality indicators (e.g., detection of fraud, audit opinion timeliness, client satisfaction) within the Casablanca context?</w:t>
      </w:r>
    </w:p>
    <w:p>
      <w:pPr>
        <w:numPr>
          <w:ilvl w:val="0"/>
          <w:numId w:val="1002"/>
        </w:numPr>
        <w:pStyle w:val="Compact"/>
      </w:pPr>
      <w:r>
        <w:t xml:space="preserve">What specific competencies and training are most urgently needed for auditors to effectively serve the diverse needs of businesses in Morocco Casablanca?</w:t>
      </w:r>
    </w:p>
    <w:p>
      <w:pPr>
        <w:numPr>
          <w:ilvl w:val="0"/>
          <w:numId w:val="1002"/>
        </w:numPr>
        <w:pStyle w:val="Compact"/>
      </w:pPr>
      <w:r>
        <w:t xml:space="preserve">How can the professional bodies (e.g., Order of Accountants, AMF) and firms in Casablanca better support auditors in overcoming these challenges?</w:t>
      </w:r>
    </w:p>
    <w:bookmarkEnd w:id="24"/>
    <w:bookmarkStart w:id="25" w:name="proposed-methodology"/>
    <w:p>
      <w:pPr>
        <w:pStyle w:val="Heading2"/>
      </w:pPr>
      <w:r>
        <w:t xml:space="preserve">5. Proposed Methodology</w:t>
      </w:r>
    </w:p>
    <w:p>
      <w:pPr>
        <w:pStyle w:val="FirstParagraph"/>
      </w:pPr>
      <w:r>
        <w:t xml:space="preserve">This study will employ a **mixed-methods approach** to ensure robustness and contextual depth:</w:t>
      </w:r>
    </w:p>
    <w:p>
      <w:pPr>
        <w:numPr>
          <w:ilvl w:val="0"/>
          <w:numId w:val="1003"/>
        </w:numPr>
        <w:pStyle w:val="Compact"/>
      </w:pPr>
      <w:r>
        <w:rPr>
          <w:bCs/>
          <w:b/>
        </w:rPr>
        <w:t xml:space="preserve">Quantitative Component:</w:t>
      </w:r>
      <w:r>
        <w:t xml:space="preserve"> </w:t>
      </w:r>
      <w:r>
        <w:t xml:space="preserve">A structured online survey targeting 100+ practicing auditors (including senior partners, managers, and staff) from major accounting firms (Big 4 &amp; local firms), audit committees of Casablanca-based companies, and regulatory representatives (AMF). The survey will measure perceptions of challenges, competence gaps, and perceived impacts on audit quality using Likert scales.</w:t>
      </w:r>
    </w:p>
    <w:p>
      <w:pPr>
        <w:numPr>
          <w:ilvl w:val="0"/>
          <w:numId w:val="1003"/>
        </w:numPr>
        <w:pStyle w:val="Compact"/>
      </w:pPr>
      <w:r>
        <w:rPr>
          <w:bCs/>
          <w:b/>
        </w:rPr>
        <w:t xml:space="preserve">Qualitative Component:</w:t>
      </w:r>
      <w:r>
        <w:t xml:space="preserve"> </w:t>
      </w:r>
      <w:r>
        <w:t xml:space="preserve">In-depth semi-structured interviews with 15-20 key informants: lead auditors from diverse firms in Casablanca, CFOs/audit committee chairs of prominent Casablanca-listed companies, and representatives from the Order of Accountants and AMF. This will provide nuanced insights into the 'how' and 'why' behind survey findings.</w:t>
      </w:r>
    </w:p>
    <w:p>
      <w:pPr>
        <w:numPr>
          <w:ilvl w:val="0"/>
          <w:numId w:val="1003"/>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patterns, challenges, and recommendations specific to</w:t>
      </w:r>
      <w:r>
        <w:t xml:space="preserve"> </w:t>
      </w:r>
      <w:r>
        <w:rPr>
          <w:bCs/>
          <w:b/>
        </w:rPr>
        <w:t xml:space="preserve">Morocco Casablanca</w:t>
      </w:r>
      <w:r>
        <w:t xml:space="preserve">.</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across multiple domains:</w:t>
      </w:r>
    </w:p>
    <w:p>
      <w:pPr>
        <w:numPr>
          <w:ilvl w:val="0"/>
          <w:numId w:val="1004"/>
        </w:numPr>
        <w:pStyle w:val="Compact"/>
      </w:pPr>
      <w:r>
        <w:rPr>
          <w:bCs/>
          <w:b/>
        </w:rPr>
        <w:t xml:space="preserve">Academic:</w:t>
      </w:r>
      <w:r>
        <w:t xml:space="preserve"> </w:t>
      </w:r>
      <w:r>
        <w:t xml:space="preserve">Fills a critical void in the literature by providing an empirically grounded, context-specific analysis of auditor effectiveness in a major emerging market financial hub (Morocco Casablanca), contributing to global auditing theory in developing economies.</w:t>
      </w:r>
    </w:p>
    <w:p>
      <w:pPr>
        <w:numPr>
          <w:ilvl w:val="0"/>
          <w:numId w:val="1004"/>
        </w:numPr>
        <w:pStyle w:val="Compact"/>
      </w:pPr>
      <w:r>
        <w:rPr>
          <w:bCs/>
          <w:b/>
        </w:rPr>
        <w:t xml:space="preserve">Professional Practice:</w:t>
      </w:r>
      <w:r>
        <w:t xml:space="preserve"> </w:t>
      </w:r>
      <w:r>
        <w:t xml:space="preserve">Delivers actionable, evidence-based recommendations for audit firms operating in Casablanca to enhance their service delivery, improve auditor training programs, and adapt methodologies for local market demands.</w:t>
      </w:r>
    </w:p>
    <w:p>
      <w:pPr>
        <w:numPr>
          <w:ilvl w:val="0"/>
          <w:numId w:val="1004"/>
        </w:numPr>
        <w:pStyle w:val="Compact"/>
      </w:pPr>
      <w:r>
        <w:rPr>
          <w:bCs/>
          <w:b/>
        </w:rPr>
        <w:t xml:space="preserve">Regulatory &amp; Policy:</w:t>
      </w:r>
      <w:r>
        <w:t xml:space="preserve"> </w:t>
      </w:r>
      <w:r>
        <w:t xml:space="preserve">Provides concrete insights for the Order of Accountants and AMF to refine professional standards, continuing education requirements, and regulatory oversight frameworks specifically tailored to the Casablanca environment.</w:t>
      </w:r>
    </w:p>
    <w:p>
      <w:pPr>
        <w:numPr>
          <w:ilvl w:val="0"/>
          <w:numId w:val="1004"/>
        </w:numPr>
        <w:pStyle w:val="Compact"/>
      </w:pPr>
      <w:r>
        <w:rPr>
          <w:bCs/>
          <w:b/>
        </w:rPr>
        <w:t xml:space="preserve">Economic Impact:</w:t>
      </w:r>
      <w:r>
        <w:t xml:space="preserve"> </w:t>
      </w:r>
      <w:r>
        <w:t xml:space="preserve">By strengthening audit quality in Morocco's financial capital, this research directly supports enhanced market integrity, increased investor confidence (both domestic and international), and ultimately contributes to more sustainable economic growth for</w:t>
      </w:r>
      <w:r>
        <w:t xml:space="preserve"> </w:t>
      </w:r>
      <w:r>
        <w:rPr>
          <w:bCs/>
          <w:b/>
        </w:rPr>
        <w:t xml:space="preserve">Morocco Casablanca</w:t>
      </w:r>
      <w:r>
        <w:t xml:space="preserve"> </w:t>
      </w:r>
      <w:r>
        <w:t xml:space="preserve">and the nation.</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in Morocco Casablanca is not merely transactional but foundational to the city's and Morocco's economic credibility and future prosperity. This Thesis Proposal delineates a vital research path to understand, diagnose, and ultimately enhance auditor effectiveness within this critical context. By moving beyond generic global standards to examine the *specific* realities of auditing in Casablanca – its unique regulatory pressures, technological adoption pace, cultural dynamics, and market structure – this study promises insights that are both academically rigorous and profoundly practical for all stakeholders. The findings will serve as a crucial resource for shaping the future of auditing practice in Morocco's financial capital, ensuring auditors are equipped to meet the complex demands of</w:t>
      </w:r>
      <w:r>
        <w:t xml:space="preserve"> </w:t>
      </w:r>
      <w:r>
        <w:rPr>
          <w:bCs/>
          <w:b/>
        </w:rPr>
        <w:t xml:space="preserve">Morocco Casablanca</w:t>
      </w:r>
      <w:r>
        <w:t xml:space="preserve"> </w:t>
      </w:r>
      <w:r>
        <w:t xml:space="preserve">in the 21st century. This Thesis Proposal represents a necessary step towards building a more transparent, reliable, and dynamic financial ecosystem centered on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Morocco Casablanca's Dynamic Economic Landscape</dc:title>
  <dc:creator/>
  <cp:keywords/>
  <dcterms:created xsi:type="dcterms:W3CDTF">2025-12-10T20:14:45Z</dcterms:created>
  <dcterms:modified xsi:type="dcterms:W3CDTF">2025-12-10T20:14:45Z</dcterms:modified>
</cp:coreProperties>
</file>

<file path=docProps/custom.xml><?xml version="1.0" encoding="utf-8"?>
<Properties xmlns="http://schemas.openxmlformats.org/officeDocument/2006/custom-properties" xmlns:vt="http://schemas.openxmlformats.org/officeDocument/2006/docPropsVTypes"/>
</file>