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Integrity</w:t>
      </w:r>
      <w:r>
        <w:t xml:space="preserve"> </w:t>
      </w:r>
      <w:r>
        <w:t xml:space="preserve">in</w:t>
      </w:r>
      <w:r>
        <w:t xml:space="preserve"> </w:t>
      </w:r>
      <w:r>
        <w:t xml:space="preserve">Nepal</w:t>
      </w:r>
      <w:r>
        <w:t xml:space="preserve"> </w:t>
      </w:r>
      <w:r>
        <w:t xml:space="preserve">Kathmandu</w:t>
      </w:r>
    </w:p>
    <w:bookmarkStart w:id="30" w:name="X00f63a0bdef27cb3f7ddfa2d233e3db3333d197"/>
    <w:p>
      <w:pPr>
        <w:pStyle w:val="Heading1"/>
      </w:pPr>
      <w:r>
        <w:t xml:space="preserve">Thesis Proposal: Strengthening Auditor Accountability and Financial Transparency in Nepal Kathmandu's Business Ecosystem</w:t>
      </w:r>
    </w:p>
    <w:bookmarkStart w:id="20" w:name="introduction-and-background"/>
    <w:p>
      <w:pPr>
        <w:pStyle w:val="Heading2"/>
      </w:pPr>
      <w:r>
        <w:t xml:space="preserve">1. Introduction and Background</w:t>
      </w:r>
    </w:p>
    <w:p>
      <w:pPr>
        <w:pStyle w:val="FirstParagraph"/>
      </w:pPr>
      <w:r>
        <w:t xml:space="preserve">In the rapidly evolving economic landscape of Nepal Kathmandu, the role of an independent</w:t>
      </w:r>
      <w:r>
        <w:t xml:space="preserve"> </w:t>
      </w:r>
      <w:r>
        <w:rPr>
          <w:bCs/>
          <w:b/>
        </w:rPr>
        <w:t xml:space="preserve">Auditor</w:t>
      </w:r>
      <w:r>
        <w:t xml:space="preserve"> </w:t>
      </w:r>
      <w:r>
        <w:t xml:space="preserve">has become increasingly critical for ensuring financial integrity and fostering investor confidence. As Nepal's capital city serves as the primary hub for corporate activities, banking, and international business operations in South Asia, Kathmandu faces unique challenges in audit quality due to evolving regulatory frameworks and complex business environments. This</w:t>
      </w:r>
      <w:r>
        <w:t xml:space="preserve"> </w:t>
      </w:r>
      <w:r>
        <w:rPr>
          <w:bCs/>
          <w:b/>
        </w:rPr>
        <w:t xml:space="preserve">Thesis Proposal</w:t>
      </w:r>
      <w:r>
        <w:t xml:space="preserve"> </w:t>
      </w:r>
      <w:r>
        <w:t xml:space="preserve">addresses a pressing gap: the insufficient institutionalization of professional auditing standards within Nepal's capital city context. With numerous businesses operating under outdated practices and limited oversight mechanisms, the current state of auditing in Kathmandu undermines Nepal's economic growth ambitions and international investment prospects.</w:t>
      </w:r>
    </w:p>
    <w:bookmarkEnd w:id="20"/>
    <w:bookmarkStart w:id="21" w:name="problem-statement"/>
    <w:p>
      <w:pPr>
        <w:pStyle w:val="Heading2"/>
      </w:pPr>
      <w:r>
        <w:t xml:space="preserve">2. Problem Statement</w:t>
      </w:r>
    </w:p>
    <w:p>
      <w:pPr>
        <w:pStyle w:val="FirstParagraph"/>
      </w:pPr>
      <w:r>
        <w:t xml:space="preserve">Despite Nepal's progressive legal reforms such as the Company Act 2063 (2008) and the Securities Exchange Act 1993, Kathmandu-based auditing practices remain hampered by critical deficiencies. A recent survey by the Nepal Chamber of Commerce revealed that 68% of businesses in Kathmandu experienced audit-related discrepancies in financial reporting during 2022-2023. These issues stem from three interconnected challenges: (1) inadequate auditor independence due to client pressure, (2) insufficient technical training aligned with international standards like ISA (International Standards on Auditing), and (3) weak regulatory enforcement by the Nepal Accounting Standards Board. This situation directly contravenes Nepal's commitment to the UN Sustainable Development Goals, particularly Goal 16 on transparent institutions. The absence of a robust audit culture in</w:t>
      </w:r>
      <w:r>
        <w:t xml:space="preserve"> </w:t>
      </w:r>
      <w:r>
        <w:rPr>
          <w:bCs/>
          <w:b/>
        </w:rPr>
        <w:t xml:space="preserve">Nepal Kathmandu</w:t>
      </w:r>
      <w:r>
        <w:t xml:space="preserve"> </w:t>
      </w:r>
      <w:r>
        <w:t xml:space="preserve">has resulted in high-profile financial scandals, such as those involving banking sector entities and listed companies on the Nepal Stock Exchange (NEPSE), eroding public trust.</w:t>
      </w:r>
    </w:p>
    <w:bookmarkEnd w:id="21"/>
    <w:bookmarkStart w:id="22" w:name="literature-review"/>
    <w:p>
      <w:pPr>
        <w:pStyle w:val="Heading2"/>
      </w:pPr>
      <w:r>
        <w:t xml:space="preserve">3. Literature Review</w:t>
      </w:r>
    </w:p>
    <w:p>
      <w:pPr>
        <w:pStyle w:val="FirstParagraph"/>
      </w:pPr>
      <w:r>
        <w:t xml:space="preserve">Existing research on auditing in Nepal remains fragmented. Studies by Khanal (2020) highlight auditor independence challenges in Kathmandu's SME sector, while the World Bank's 2021 report "Strengthening Financial Governance in South Asia" identifies Nepal as lagging behind regional peers like India and Bangladesh in audit quality. However, no comprehensive study has examined how Kathmandu-specific factors—such as its dense urban business concentration, cultural norms influencing professional judgment, and infrastructure constraints—affect auditor effectiveness. This</w:t>
      </w:r>
      <w:r>
        <w:t xml:space="preserve"> </w:t>
      </w:r>
      <w:r>
        <w:rPr>
          <w:bCs/>
          <w:b/>
        </w:rPr>
        <w:t xml:space="preserve">Thesis Proposal</w:t>
      </w:r>
      <w:r>
        <w:t xml:space="preserve"> </w:t>
      </w:r>
      <w:r>
        <w:t xml:space="preserve">builds on the work of Bhasin (2018) regarding emerging markets but uniquely focuses on Nepal Kathmandu's socio-cultural context. The research bridges a critical gap by analyzing how local institutional weaknesses interact with global auditing standards in one of Asia's fastest-growing urban economies.</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t xml:space="preserve">Assess the current challenges faced by an independent Auditor in Nepal Kathmandu through empirical analysis of audit reports and practitioner interviews.</w:t>
      </w:r>
    </w:p>
    <w:p>
      <w:pPr>
        <w:numPr>
          <w:ilvl w:val="0"/>
          <w:numId w:val="1001"/>
        </w:numPr>
        <w:pStyle w:val="Compact"/>
      </w:pPr>
      <w:r>
        <w:t xml:space="preserve">Evaluate the impact of regulatory frameworks (e.g., CA Nepal, NEPSE guidelines) on auditor independence in Kathmandu's corporate sector.</w:t>
      </w:r>
    </w:p>
    <w:p>
      <w:pPr>
        <w:numPr>
          <w:ilvl w:val="0"/>
          <w:numId w:val="1001"/>
        </w:numPr>
        <w:pStyle w:val="Compact"/>
      </w:pPr>
      <w:r>
        <w:t xml:space="preserve">Develop a culturally contextualized framework to strengthen auditor professionalism and ethical compliance for implementation across Nepal Kathmandu.</w:t>
      </w:r>
    </w:p>
    <w:bookmarkEnd w:id="23"/>
    <w:bookmarkStart w:id="24" w:name="research-questions"/>
    <w:p>
      <w:pPr>
        <w:pStyle w:val="Heading2"/>
      </w:pPr>
      <w:r>
        <w:t xml:space="preserve">5. Research Questions</w:t>
      </w:r>
    </w:p>
    <w:p>
      <w:pPr>
        <w:pStyle w:val="FirstParagraph"/>
      </w:pPr>
      <w:r>
        <w:t xml:space="preserve">The study will address these key questions:</w:t>
      </w:r>
    </w:p>
    <w:p>
      <w:pPr>
        <w:numPr>
          <w:ilvl w:val="0"/>
          <w:numId w:val="1002"/>
        </w:numPr>
        <w:pStyle w:val="Compact"/>
      </w:pPr>
      <w:r>
        <w:t xml:space="preserve">RQ1: How do Kathmandu-based businesses influence auditor independence through client relationships and commercial pressures?</w:t>
      </w:r>
    </w:p>
    <w:p>
      <w:pPr>
        <w:numPr>
          <w:ilvl w:val="0"/>
          <w:numId w:val="1002"/>
        </w:numPr>
        <w:pStyle w:val="Compact"/>
      </w:pPr>
      <w:r>
        <w:t xml:space="preserve">RQ2: To what extent do Nepalese auditing standards align with international practices (ISA) in the Kathmandu business environment?</w:t>
      </w:r>
    </w:p>
    <w:p>
      <w:pPr>
        <w:numPr>
          <w:ilvl w:val="0"/>
          <w:numId w:val="1002"/>
        </w:numPr>
        <w:pStyle w:val="Compact"/>
      </w:pPr>
      <w:r>
        <w:t xml:space="preserve">RQ3: What institutional interventions could effectively enhance audit quality within Nepal Kathmandu's unique socio-economic context?</w:t>
      </w:r>
    </w:p>
    <w:bookmarkEnd w:id="24"/>
    <w:bookmarkStart w:id="25" w:name="methodology"/>
    <w:p>
      <w:pPr>
        <w:pStyle w:val="Heading2"/>
      </w:pPr>
      <w:r>
        <w:t xml:space="preserve">6. Methodology</w:t>
      </w:r>
    </w:p>
    <w:p>
      <w:pPr>
        <w:pStyle w:val="FirstParagraph"/>
      </w:pPr>
      <w:r>
        <w:t xml:space="preserve">This mixed-methods study employs a sequential approach over 18 months:</w:t>
      </w:r>
    </w:p>
    <w:p>
      <w:pPr>
        <w:numPr>
          <w:ilvl w:val="0"/>
          <w:numId w:val="1003"/>
        </w:numPr>
        <w:pStyle w:val="Compact"/>
      </w:pPr>
      <w:r>
        <w:rPr>
          <w:bCs/>
          <w:b/>
        </w:rPr>
        <w:t xml:space="preserve">Phase 1 (Months 1-4):</w:t>
      </w:r>
      <w:r>
        <w:t xml:space="preserve"> </w:t>
      </w:r>
      <w:r>
        <w:t xml:space="preserve">Quantitative analysis of 300+ financial statements from Kathmandu-based companies (2020-2023) to identify recurring audit discrepancies.</w:t>
      </w:r>
    </w:p>
    <w:p>
      <w:pPr>
        <w:numPr>
          <w:ilvl w:val="0"/>
          <w:numId w:val="1003"/>
        </w:numPr>
        <w:pStyle w:val="Compact"/>
      </w:pPr>
      <w:r>
        <w:rPr>
          <w:bCs/>
          <w:b/>
        </w:rPr>
        <w:t xml:space="preserve">Phase 2 (Months 5-8):</w:t>
      </w:r>
      <w:r>
        <w:t xml:space="preserve"> </w:t>
      </w:r>
      <w:r>
        <w:t xml:space="preserve">In-depth semi-structured interviews with 45 key stakeholders: auditors from major firms in Kathmandu, company CFOs, Nepal Accounting Standards Board members, and NEPSE regulators.</w:t>
      </w:r>
    </w:p>
    <w:p>
      <w:pPr>
        <w:numPr>
          <w:ilvl w:val="0"/>
          <w:numId w:val="1003"/>
        </w:numPr>
        <w:pStyle w:val="Compact"/>
      </w:pPr>
      <w:r>
        <w:rPr>
          <w:bCs/>
          <w:b/>
        </w:rPr>
        <w:t xml:space="preserve">Phase 3 (Months 9-14):</w:t>
      </w:r>
      <w:r>
        <w:t xml:space="preserve"> </w:t>
      </w:r>
      <w:r>
        <w:t xml:space="preserve">Development of a pilot framework through focus group discussions with Kathmandu Audit Association members and testing it with five local firms.</w:t>
      </w:r>
    </w:p>
    <w:p>
      <w:pPr>
        <w:numPr>
          <w:ilvl w:val="0"/>
          <w:numId w:val="1003"/>
        </w:numPr>
        <w:pStyle w:val="Compact"/>
      </w:pPr>
      <w:r>
        <w:rPr>
          <w:bCs/>
          <w:b/>
        </w:rPr>
        <w:t xml:space="preserve">Phase 4 (Months 15-18):</w:t>
      </w:r>
      <w:r>
        <w:t xml:space="preserve"> </w:t>
      </w:r>
      <w:r>
        <w:t xml:space="preserve">Validation workshop with the Institute of Chartered Accountants of Nepal (ICAN) and policy recommendations for Nepal's regulatory bodies.</w:t>
      </w:r>
    </w:p>
    <w:bookmarkEnd w:id="25"/>
    <w:bookmarkStart w:id="26" w:name="expected-contributions"/>
    <w:p>
      <w:pPr>
        <w:pStyle w:val="Heading2"/>
      </w:pPr>
      <w:r>
        <w:t xml:space="preserve">7. Expected Contributions</w:t>
      </w:r>
    </w:p>
    <w:p>
      <w:pPr>
        <w:pStyle w:val="FirstParagraph"/>
      </w:pPr>
      <w:r>
        <w:t xml:space="preserve">This research will deliver three significant contributions:</w:t>
      </w:r>
    </w:p>
    <w:p>
      <w:pPr>
        <w:numPr>
          <w:ilvl w:val="0"/>
          <w:numId w:val="1004"/>
        </w:numPr>
        <w:pStyle w:val="Compact"/>
      </w:pPr>
      <w:r>
        <w:rPr>
          <w:bCs/>
          <w:b/>
        </w:rPr>
        <w:t xml:space="preserve">Theoretical:</w:t>
      </w:r>
      <w:r>
        <w:t xml:space="preserve"> </w:t>
      </w:r>
      <w:r>
        <w:t xml:space="preserve">A novel conceptual model linking Kathmandu-specific institutional factors (urban density, client-attorney dynamics) to auditor behavior—filling a void in emerging market auditing literature.</w:t>
      </w:r>
    </w:p>
    <w:p>
      <w:pPr>
        <w:numPr>
          <w:ilvl w:val="0"/>
          <w:numId w:val="1004"/>
        </w:numPr>
        <w:pStyle w:val="Compact"/>
      </w:pPr>
      <w:r>
        <w:rPr>
          <w:bCs/>
          <w:b/>
        </w:rPr>
        <w:t xml:space="preserve">Practical:</w:t>
      </w:r>
      <w:r>
        <w:t xml:space="preserve"> </w:t>
      </w:r>
      <w:r>
        <w:t xml:space="preserve">A tailored auditor competency framework for Nepal Kathmandu, including training modules on ethical decision-making under local business pressures and digital audit tools suited for Nepali SMEs.</w:t>
      </w:r>
    </w:p>
    <w:p>
      <w:pPr>
        <w:numPr>
          <w:ilvl w:val="0"/>
          <w:numId w:val="1004"/>
        </w:numPr>
        <w:pStyle w:val="Compact"/>
      </w:pPr>
      <w:r>
        <w:rPr>
          <w:bCs/>
          <w:b/>
        </w:rPr>
        <w:t xml:space="preserve">Policy:</w:t>
      </w:r>
      <w:r>
        <w:t xml:space="preserve"> </w:t>
      </w:r>
      <w:r>
        <w:t xml:space="preserve">Evidence-based recommendations to the Nepal government (including the Ministry of Finance) and ICAN to reform auditing regulations, directly supporting Nepal's National Financial Inclusion Strategy 2025.</w:t>
      </w:r>
    </w:p>
    <w:bookmarkEnd w:id="26"/>
    <w:bookmarkStart w:id="27" w:name="significance-for-nepal-kathmandu"/>
    <w:p>
      <w:pPr>
        <w:pStyle w:val="Heading2"/>
      </w:pPr>
      <w:r>
        <w:t xml:space="preserve">8. Significance for Nepal Kathmandu</w:t>
      </w:r>
    </w:p>
    <w:p>
      <w:pPr>
        <w:pStyle w:val="FirstParagraph"/>
      </w:pPr>
      <w:r>
        <w:t xml:space="preserve">By focusing explicitly on</w:t>
      </w:r>
      <w:r>
        <w:t xml:space="preserve"> </w:t>
      </w:r>
      <w:r>
        <w:rPr>
          <w:bCs/>
          <w:b/>
        </w:rPr>
        <w:t xml:space="preserve">Nepal Kathmandu</w:t>
      </w:r>
      <w:r>
        <w:t xml:space="preserve">, this research acknowledges the city's dual role as both Nepal's economic engine (contributing 40% of national GDP) and its primary regulatory testing ground. Successful implementation of findings would:</w:t>
      </w:r>
    </w:p>
    <w:p>
      <w:pPr>
        <w:numPr>
          <w:ilvl w:val="0"/>
          <w:numId w:val="1005"/>
        </w:numPr>
        <w:pStyle w:val="Compact"/>
      </w:pPr>
      <w:r>
        <w:t xml:space="preserve">Reduce financial fraud in Kathmandu-based enterprises by up to 30%, per industry benchmarks.</w:t>
      </w:r>
    </w:p>
    <w:p>
      <w:pPr>
        <w:numPr>
          <w:ilvl w:val="0"/>
          <w:numId w:val="1005"/>
        </w:numPr>
        <w:pStyle w:val="Compact"/>
      </w:pPr>
      <w:r>
        <w:t xml:space="preserve">Attract foreign direct investment by enhancing Nepal's audit quality rating—currently ranked 98th globally by the World Economic Forum.</w:t>
      </w:r>
    </w:p>
    <w:p>
      <w:pPr>
        <w:numPr>
          <w:ilvl w:val="0"/>
          <w:numId w:val="1005"/>
        </w:numPr>
        <w:pStyle w:val="Compact"/>
      </w:pPr>
      <w:r>
        <w:t xml:space="preserve">Strengthen Nepal's compliance with international standards (e.g., IOSCO), facilitating future market access for NEPSE-listed companies.</w:t>
      </w:r>
    </w:p>
    <w:bookmarkEnd w:id="27"/>
    <w:bookmarkStart w:id="28"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Design</w:t>
      </w:r>
    </w:p>
    <w:p>
      <w:pPr>
        <w:pStyle w:val="BodyText"/>
      </w:pPr>
      <w:r>
        <w:t xml:space="preserve">1-3</w:t>
      </w:r>
    </w:p>
    <w:p>
      <w:pPr>
        <w:pStyle w:val="BodyText"/>
      </w:pPr>
      <w:r>
        <w:t xml:space="preserve">Finalized Research Framework</w:t>
      </w:r>
    </w:p>
    <w:p>
      <w:pPr>
        <w:pStyle w:val="BodyText"/>
      </w:pPr>
      <w:r>
        <w:t xml:space="preserve">Data Collection (Quantitative)</w:t>
      </w:r>
    </w:p>
    <w:p>
      <w:pPr>
        <w:pStyle w:val="BodyText"/>
      </w:pPr>
      <w:r>
        <w:t xml:space="preserve">4-7</w:t>
      </w:r>
    </w:p>
    <w:p>
      <w:pPr>
        <w:pStyle w:val="BodyText"/>
      </w:pPr>
      <w:r>
        <w:t xml:space="preserve">Statistical Audit Discrepancy Report</w:t>
      </w:r>
    </w:p>
    <w:p>
      <w:pPr>
        <w:pStyle w:val="BodyText"/>
      </w:pPr>
      <w:r>
        <w:t xml:space="preserve">Data Collection (Qualitative)</w:t>
      </w:r>
    </w:p>
    <w:p>
      <w:pPr>
        <w:pStyle w:val="BodyText"/>
      </w:pPr>
      <w:r>
        <w:t xml:space="preserve">8-10</w:t>
      </w:r>
    </w:p>
    <w:p>
      <w:pPr>
        <w:pStyle w:val="BodyText"/>
      </w:pPr>
      <w:r>
        <w:t xml:space="preserve">Stakeholder Interview Analysis</w:t>
      </w:r>
    </w:p>
    <w:p>
      <w:pPr>
        <w:pStyle w:val="BodyText"/>
      </w:pPr>
      <w:r>
        <w:t xml:space="preserve">Pilot Framework Development</w:t>
      </w:r>
    </w:p>
    <w:p>
      <w:pPr>
        <w:pStyle w:val="BodyText"/>
      </w:pPr>
      <w:r>
        <w:t xml:space="preserve">11-14</w:t>
      </w:r>
    </w:p>
    <w:p>
      <w:pPr>
        <w:pStyle w:val="BodyText"/>
      </w:pPr>
      <w:r>
        <w:t xml:space="preserve">Contextualized Auditor Guidance Toolkit</w:t>
      </w:r>
    </w:p>
    <w:p>
      <w:pPr>
        <w:pStyle w:val="BodyText"/>
      </w:pPr>
      <w:r>
        <w:t xml:space="preserve">Validation &amp; Policy Drafting</w:t>
      </w:r>
    </w:p>
    <w:p>
      <w:pPr>
        <w:pStyle w:val="BodyText"/>
      </w:pPr>
      <w:r>
        <w:t xml:space="preserve">15-18</w:t>
      </w:r>
    </w:p>
    <w:p>
      <w:pPr>
        <w:pStyle w:val="BodyText"/>
      </w:pPr>
      <w:r>
        <w:t xml:space="preserve">National Audit Reform Proposal for Nepal Kathmandu</w:t>
      </w:r>
    </w:p>
    <w:bookmarkEnd w:id="28"/>
    <w:bookmarkStart w:id="29" w:name="conclusion"/>
    <w:p>
      <w:pPr>
        <w:pStyle w:val="Heading2"/>
      </w:pPr>
      <w:r>
        <w:t xml:space="preserve">10. Conclusion</w:t>
      </w:r>
    </w:p>
    <w:p>
      <w:pPr>
        <w:pStyle w:val="FirstParagraph"/>
      </w:pPr>
      <w:r>
        <w:t xml:space="preserve">In an era where financial transparency directly impacts Nepal's global competitiveness, this</w:t>
      </w:r>
      <w:r>
        <w:t xml:space="preserve"> </w:t>
      </w:r>
      <w:r>
        <w:rPr>
          <w:bCs/>
          <w:b/>
        </w:rPr>
        <w:t xml:space="preserve">Thesis Proposal</w:t>
      </w:r>
      <w:r>
        <w:t xml:space="preserve"> </w:t>
      </w:r>
      <w:r>
        <w:t xml:space="preserve">establishes the necessity of reimagining the Auditor's role within Kathmandu's specific context. Unlike previous studies focusing on national-level frameworks, this research centers on Nepal Kathmandu as a microcosm of Nepal's broader institutional challenges. By developing actionable solutions grounded in local realities—from addressing nepotism in auditor appointments to adapting digital audit technologies for Nepali SMEs—the study promises tangible improvements in financial governance. The outcomes will empower auditors to transition from mere compliance enforcers to strategic partners in Nepal Kathmandu's economic development, ultimately contributing to a more resilient, transparent, and globally integrated financial ecosystem. This research is not merely academic; it is a critical step toward securing Nepal's position as a credible investment destination within South Asia.</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Integrity in Nepal Kathmandu</dc:title>
  <dc:creator/>
  <dc:language>en</dc:language>
  <cp:keywords/>
  <dcterms:created xsi:type="dcterms:W3CDTF">2026-04-29T22:54:37Z</dcterms:created>
  <dcterms:modified xsi:type="dcterms:W3CDTF">2026-04-29T22:54:37Z</dcterms:modified>
</cp:coreProperties>
</file>

<file path=docProps/custom.xml><?xml version="1.0" encoding="utf-8"?>
<Properties xmlns="http://schemas.openxmlformats.org/officeDocument/2006/custom-properties" xmlns:vt="http://schemas.openxmlformats.org/officeDocument/2006/docPropsVTypes"/>
</file>