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Business</w:t>
      </w:r>
      <w:r>
        <w:t xml:space="preserve"> </w:t>
      </w:r>
      <w:r>
        <w:t xml:space="preserve">Ecosystem</w:t>
      </w:r>
    </w:p>
    <w:bookmarkStart w:id="28" w:name="X5fe6cfd6d98573fa17d55ff1fa3d8add1c6a0cb"/>
    <w:p>
      <w:pPr>
        <w:pStyle w:val="Heading1"/>
      </w:pPr>
      <w:r>
        <w:t xml:space="preserve">Thesis Proposal: The Evolving Role of the Auditor in New Zealand Auckland's Dynamic Business Ecosystem</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contemporary challenges, ethical responsibilities, and strategic imperatives facing the</w:t>
      </w:r>
      <w:r>
        <w:t xml:space="preserve"> </w:t>
      </w:r>
      <w:r>
        <w:rPr>
          <w:iCs/>
          <w:i/>
        </w:rPr>
        <w:t xml:space="preserve">Auditor</w:t>
      </w:r>
      <w:r>
        <w:t xml:space="preserve"> </w:t>
      </w:r>
      <w:r>
        <w:t xml:space="preserve">within the unique economic landscape of New Zealand Auckland. As the nation's largest city and primary commercial hub, Auckland hosts over 50% of New Zealand's corporate entities, including multinational headquarters, burgeoning SMEs across technology and tourism sectors, and significant financial institutions. The role of the Auditor has never been more pivotal in this high-stakes environment. Recent regulatory reforms by the Financial Markets Authority (FMA) and heightened scrutiny following global audit failures demand a focused examination of how the</w:t>
      </w:r>
      <w:r>
        <w:t xml:space="preserve"> </w:t>
      </w:r>
      <w:r>
        <w:rPr>
          <w:iCs/>
          <w:i/>
        </w:rPr>
        <w:t xml:space="preserve">Auditor</w:t>
      </w:r>
      <w:r>
        <w:t xml:space="preserve"> </w:t>
      </w:r>
      <w:r>
        <w:t xml:space="preserve">adapts to ensure credibility, transparency, and trust in Auckland's rapidly evolving business ecosystem. This research directly addresses a critical gap: understanding the specific pressures on auditors operating within New Zealand Auckland's distinct regulatory framework and market dynamics.</w:t>
      </w:r>
    </w:p>
    <w:bookmarkEnd w:id="20"/>
    <w:bookmarkStart w:id="21" w:name="problem-statement"/>
    <w:p>
      <w:pPr>
        <w:pStyle w:val="Heading2"/>
      </w:pPr>
      <w:r>
        <w:t xml:space="preserve">2. Problem Statement</w:t>
      </w:r>
    </w:p>
    <w:p>
      <w:pPr>
        <w:pStyle w:val="FirstParagraph"/>
      </w:pPr>
      <w:r>
        <w:t xml:space="preserve">New Zealand Auckland presents a complex auditor environment characterized by rapid urbanization, economic diversification, and stringent local regulatory expectations. While international auditing standards apply, the FMA's 2019 reforms emphasizing auditor independence and risk assessment have intensified pressures on local practices. Key challenges include: (a) Managing audit complexity for diverse Auckland businesses—from family-owned retail ventures to complex fintech startups; (b) Navigating the delicate balance between regulatory compliance with FMA requirements and client relationship management within a concentrated business community; (c) Addressing emerging risks like climate-related financial disclosures under New Zealand's Climate Change Response (Emissions Trading) Amendment Act 2021, which significantly impacts Auckland-based entities. This Thesis Proposal posits that current academic literature insufficiently captures the nuanced, on-the-ground reality of the</w:t>
      </w:r>
      <w:r>
        <w:t xml:space="preserve"> </w:t>
      </w:r>
      <w:r>
        <w:rPr>
          <w:iCs/>
          <w:i/>
        </w:rPr>
        <w:t xml:space="preserve">Auditor</w:t>
      </w:r>
      <w:r>
        <w:t xml:space="preserve"> </w:t>
      </w:r>
      <w:r>
        <w:t xml:space="preserve">in New Zealand Auckland, creating a need for localized empirical study.</w:t>
      </w:r>
    </w:p>
    <w:bookmarkEnd w:id="21"/>
    <w:bookmarkStart w:id="22" w:name="literature-review-gaps-and-focus"/>
    <w:p>
      <w:pPr>
        <w:pStyle w:val="Heading2"/>
      </w:pPr>
      <w:r>
        <w:t xml:space="preserve">3. Literature Review: Gaps and Focus</w:t>
      </w:r>
    </w:p>
    <w:p>
      <w:pPr>
        <w:pStyle w:val="FirstParagraph"/>
      </w:pPr>
      <w:r>
        <w:t xml:space="preserve">Existing scholarship broadly covers auditor independence (e.g., Copley &amp; Maltby, 2018) and global audit trends. However, research specific to New Zealand's context remains sparse. Studies like the FMA's 2021 Audit Market Review highlight concerns about auditor concentration and sector-specific risks in Auckland but lack depth on practitioner experiences. Similarly, literature on audit quality in emerging markets (e.g., Chen et al., 2020) does not adequately address New Zealand Auckland's unique blend of globalized finance and local business culture. This Thesis Proposal will bridge this gap by focusing exclusively on the</w:t>
      </w:r>
      <w:r>
        <w:t xml:space="preserve"> </w:t>
      </w:r>
      <w:r>
        <w:rPr>
          <w:iCs/>
          <w:i/>
        </w:rPr>
        <w:t xml:space="preserve">Auditor</w:t>
      </w:r>
      <w:r>
        <w:t xml:space="preserve"> </w:t>
      </w:r>
      <w:r>
        <w:t xml:space="preserve">as a critical actor within New Zealand Auckland. It will integrate insights from NZ-specific regulatory documents (FMA, NZICA), sector reports (Auckland Chamber of Commerce), and localized case studies to analyze how auditors navigate ethical dilemmas, technological adoption (e.g., AI in audit processes), and client pressures unique to this city's economy.</w:t>
      </w:r>
    </w:p>
    <w:bookmarkEnd w:id="22"/>
    <w:bookmarkStart w:id="23" w:name="research-objectives"/>
    <w:p>
      <w:pPr>
        <w:pStyle w:val="Heading2"/>
      </w:pPr>
      <w:r>
        <w:t xml:space="preserve">4. Research Objectives</w:t>
      </w:r>
    </w:p>
    <w:p>
      <w:pPr>
        <w:pStyle w:val="FirstParagraph"/>
      </w:pPr>
      <w:r>
        <w:t xml:space="preserve">This Thesis aims to achieve the following specific objectives within the New Zealand Auckland context:</w:t>
      </w:r>
    </w:p>
    <w:p>
      <w:pPr>
        <w:numPr>
          <w:ilvl w:val="0"/>
          <w:numId w:val="1001"/>
        </w:numPr>
        <w:pStyle w:val="Compact"/>
      </w:pPr>
      <w:r>
        <w:t xml:space="preserve">To identify and analyze the primary ethical, regulatory, and operational challenges faced by auditors in Auckland's diverse business sector.</w:t>
      </w:r>
    </w:p>
    <w:p>
      <w:pPr>
        <w:numPr>
          <w:ilvl w:val="0"/>
          <w:numId w:val="1001"/>
        </w:numPr>
        <w:pStyle w:val="Compact"/>
      </w:pPr>
      <w:r>
        <w:t xml:space="preserve">To assess how FMA regulations and local market dynamics shape auditor decision-making processes compared to broader national or international standards.</w:t>
      </w:r>
    </w:p>
    <w:p>
      <w:pPr>
        <w:numPr>
          <w:ilvl w:val="0"/>
          <w:numId w:val="1001"/>
        </w:numPr>
        <w:pStyle w:val="Compact"/>
      </w:pPr>
      <w:r>
        <w:t xml:space="preserve">To propose evidence-based recommendations for enhancing auditor effectiveness, credibility, and value-add within New Zealand Auckland's business environment.</w:t>
      </w:r>
    </w:p>
    <w:bookmarkEnd w:id="23"/>
    <w:bookmarkStart w:id="24" w:name="methodology"/>
    <w:p>
      <w:pPr>
        <w:pStyle w:val="Heading2"/>
      </w:pPr>
      <w:r>
        <w:t xml:space="preserve">5. Methodology</w:t>
      </w:r>
    </w:p>
    <w:p>
      <w:pPr>
        <w:pStyle w:val="FirstParagraph"/>
      </w:pPr>
      <w:r>
        <w:t xml:space="preserve">This qualitative research will employ a multi-method approach tailored to the New Zealand Auckland context:</w:t>
      </w:r>
    </w:p>
    <w:p>
      <w:pPr>
        <w:numPr>
          <w:ilvl w:val="0"/>
          <w:numId w:val="1002"/>
        </w:numPr>
        <w:pStyle w:val="Compact"/>
      </w:pPr>
      <w:r>
        <w:rPr>
          <w:bCs/>
          <w:b/>
        </w:rPr>
        <w:t xml:space="preserve">Delphi Study:</w:t>
      </w:r>
      <w:r>
        <w:t xml:space="preserve"> </w:t>
      </w:r>
      <w:r>
        <w:t xml:space="preserve">Engaging 15-20 senior auditors from major firms (KPMG Auckland, PwC Wellington/Auckland offices, local NZCA firms) and FMA regulators over three rounds to identify key challenges and consensus on solutions.</w:t>
      </w:r>
    </w:p>
    <w:p>
      <w:pPr>
        <w:numPr>
          <w:ilvl w:val="0"/>
          <w:numId w:val="1002"/>
        </w:numPr>
        <w:pStyle w:val="Compact"/>
      </w:pPr>
      <w:r>
        <w:rPr>
          <w:bCs/>
          <w:b/>
        </w:rPr>
        <w:t xml:space="preserve">Semi-Structured Interviews:</w:t>
      </w:r>
      <w:r>
        <w:t xml:space="preserve"> </w:t>
      </w:r>
      <w:r>
        <w:t xml:space="preserve">Conducting in-depth interviews with 20-25 practicing auditors from diverse Auckland firms (including SME-focused practices) to gather firsthand experiences on regulatory pressures, client demands, and ethical conflicts.</w:t>
      </w:r>
    </w:p>
    <w:p>
      <w:pPr>
        <w:numPr>
          <w:ilvl w:val="0"/>
          <w:numId w:val="1002"/>
        </w:numPr>
        <w:pStyle w:val="Compact"/>
      </w:pPr>
      <w:r>
        <w:rPr>
          <w:bCs/>
          <w:b/>
        </w:rPr>
        <w:t xml:space="preserve">Case Analysis:</w:t>
      </w:r>
      <w:r>
        <w:t xml:space="preserve"> </w:t>
      </w:r>
      <w:r>
        <w:t xml:space="preserve">Examining anonymized audit reports and firm documentation from Auckland-based companies involved in high-profile sectors (e.g., hospitality post-pandemic, sustainable infrastructure projects) to identify recurring risk areas and auditor responses.</w:t>
      </w:r>
    </w:p>
    <w:p>
      <w:pPr>
        <w:pStyle w:val="FirstParagraph"/>
      </w:pPr>
      <w:r>
        <w:t xml:space="preserve">Data collection will occur within Auckland, ensuring contextual relevance. Analysis will use thematic coding grounded in New Zealand-specific regulatory frameworks and audit standards (NZIAS), with findings triangulated across all methods.</w:t>
      </w:r>
    </w:p>
    <w:bookmarkEnd w:id="24"/>
    <w:bookmarkStart w:id="25" w:name="significance-of-the-study"/>
    <w:p>
      <w:pPr>
        <w:pStyle w:val="Heading2"/>
      </w:pPr>
      <w:r>
        <w:t xml:space="preserve">6. Significance of the Study</w:t>
      </w:r>
    </w:p>
    <w:p>
      <w:pPr>
        <w:pStyle w:val="FirstParagraph"/>
      </w:pPr>
      <w:r>
        <w:t xml:space="preserve">This Thesis Proposal makes a significant contribution to both theory and practice in New Zealand Auckland:</w:t>
      </w:r>
    </w:p>
    <w:p>
      <w:pPr>
        <w:numPr>
          <w:ilvl w:val="0"/>
          <w:numId w:val="1003"/>
        </w:numPr>
        <w:pStyle w:val="Compact"/>
      </w:pPr>
      <w:r>
        <w:rPr>
          <w:iCs/>
          <w:i/>
        </w:rPr>
        <w:t xml:space="preserve">Theoretical:</w:t>
      </w:r>
      <w:r>
        <w:t xml:space="preserve"> </w:t>
      </w:r>
      <w:r>
        <w:t xml:space="preserve">It advances academic understanding of auditor behavior within a specific, high-growth, regulatory-focused jurisdiction, moving beyond generic models to offer contextually grounded insights into the evolving</w:t>
      </w:r>
      <w:r>
        <w:t xml:space="preserve"> </w:t>
      </w:r>
      <w:r>
        <w:rPr>
          <w:iCs/>
          <w:i/>
        </w:rPr>
        <w:t xml:space="preserve">Auditor</w:t>
      </w:r>
      <w:r>
        <w:t xml:space="preserve"> </w:t>
      </w:r>
      <w:r>
        <w:t xml:space="preserve">role.</w:t>
      </w:r>
    </w:p>
    <w:p>
      <w:pPr>
        <w:numPr>
          <w:ilvl w:val="0"/>
          <w:numId w:val="1003"/>
        </w:numPr>
        <w:pStyle w:val="Compact"/>
      </w:pPr>
      <w:r>
        <w:rPr>
          <w:iCs/>
          <w:i/>
        </w:rPr>
        <w:t xml:space="preserve">Practical:</w:t>
      </w:r>
      <w:r>
        <w:t xml:space="preserve"> </w:t>
      </w:r>
      <w:r>
        <w:t xml:space="preserve">Findings will directly inform Auckland-based audit firms on improving internal processes and client engagement strategies. They will provide actionable guidance for FMA regulators in tailoring oversight to Auckland's unique market realities, ultimately strengthening financial reporting credibility across New Zealand's economic engine.</w:t>
      </w:r>
    </w:p>
    <w:p>
      <w:pPr>
        <w:numPr>
          <w:ilvl w:val="0"/>
          <w:numId w:val="1003"/>
        </w:numPr>
        <w:pStyle w:val="Compact"/>
      </w:pPr>
      <w:r>
        <w:rPr>
          <w:iCs/>
          <w:i/>
        </w:rPr>
        <w:t xml:space="preserve">Societal:</w:t>
      </w:r>
      <w:r>
        <w:t xml:space="preserve"> </w:t>
      </w:r>
      <w:r>
        <w:t xml:space="preserve">Enhanced auditor effectiveness in New Zealand Auckland directly contributes to investor confidence, sustainable business growth, and the city's reputation as a trusted international business destination. This is crucial as Auckland aims to solidify its position in global commerce networks.</w:t>
      </w:r>
    </w:p>
    <w:bookmarkEnd w:id="25"/>
    <w:bookmarkStart w:id="26" w:name="timeline-and-expected-outcomes"/>
    <w:p>
      <w:pPr>
        <w:pStyle w:val="Heading2"/>
      </w:pPr>
      <w:r>
        <w:t xml:space="preserve">7. Timeline and Expected Outcomes</w:t>
      </w:r>
    </w:p>
    <w:p>
      <w:pPr>
        <w:pStyle w:val="FirstParagraph"/>
      </w:pPr>
      <w:r>
        <w:t xml:space="preserve">The research will be completed within 18 months:</w:t>
      </w:r>
    </w:p>
    <w:p>
      <w:pPr>
        <w:numPr>
          <w:ilvl w:val="0"/>
          <w:numId w:val="1004"/>
        </w:numPr>
        <w:pStyle w:val="Compact"/>
      </w:pPr>
      <w:r>
        <w:rPr>
          <w:bCs/>
          <w:b/>
        </w:rPr>
        <w:t xml:space="preserve">Months 1-3:</w:t>
      </w:r>
      <w:r>
        <w:t xml:space="preserve"> </w:t>
      </w:r>
      <w:r>
        <w:t xml:space="preserve">Comprehensive literature review and finalization of research instruments (Delphi questionnaire, interview guides).</w:t>
      </w:r>
    </w:p>
    <w:p>
      <w:pPr>
        <w:numPr>
          <w:ilvl w:val="0"/>
          <w:numId w:val="1004"/>
        </w:numPr>
        <w:pStyle w:val="Compact"/>
      </w:pPr>
      <w:r>
        <w:rPr>
          <w:bCs/>
          <w:b/>
        </w:rPr>
        <w:t xml:space="preserve">Months 4-9:</w:t>
      </w:r>
      <w:r>
        <w:t xml:space="preserve"> </w:t>
      </w:r>
      <w:r>
        <w:t xml:space="preserve">Data collection via Delphi rounds, interviews, and case analysis within Auckland.</w:t>
      </w:r>
    </w:p>
    <w:p>
      <w:pPr>
        <w:numPr>
          <w:ilvl w:val="0"/>
          <w:numId w:val="1004"/>
        </w:numPr>
        <w:pStyle w:val="Compact"/>
      </w:pPr>
      <w:r>
        <w:rPr>
          <w:bCs/>
          <w:b/>
        </w:rPr>
        <w:t xml:space="preserve">Months 10-15:</w:t>
      </w:r>
      <w:r>
        <w:t xml:space="preserve"> </w:t>
      </w:r>
      <w:r>
        <w:t xml:space="preserve">Data analysis, thematic synthesis, and draft writing.</w:t>
      </w:r>
    </w:p>
    <w:p>
      <w:pPr>
        <w:numPr>
          <w:ilvl w:val="0"/>
          <w:numId w:val="1004"/>
        </w:numPr>
        <w:pStyle w:val="Compact"/>
      </w:pPr>
      <w:r>
        <w:rPr>
          <w:bCs/>
          <w:b/>
        </w:rPr>
        <w:t xml:space="preserve">Months 16-18:</w:t>
      </w:r>
      <w:r>
        <w:t xml:space="preserve"> </w:t>
      </w:r>
      <w:r>
        <w:t xml:space="preserve">Thesis finalization, stakeholder feedback incorporation (including FMA), and submission.</w:t>
      </w:r>
    </w:p>
    <w:p>
      <w:pPr>
        <w:pStyle w:val="FirstParagraph"/>
      </w:pPr>
      <w:r>
        <w:t xml:space="preserve">The expected outcome is a doctoral thesis that provides the most comprehensive empirical study to date on the Auditor's role in New Zealand Auckland. Key outputs will include a detailed framework for auditor resilience in complex urban economies, policy recommendations for NZ regulators, and practical guidelines for audit firms operating in this dynamic environment.</w:t>
      </w:r>
    </w:p>
    <w:bookmarkEnd w:id="26"/>
    <w:bookmarkStart w:id="27" w:name="conclusion"/>
    <w:p>
      <w:pPr>
        <w:pStyle w:val="Heading2"/>
      </w:pPr>
      <w:r>
        <w:t xml:space="preserve">8. Conclusion</w:t>
      </w:r>
    </w:p>
    <w:p>
      <w:pPr>
        <w:pStyle w:val="FirstParagraph"/>
      </w:pPr>
      <w:r>
        <w:t xml:space="preserve">The role of the Auditor is fundamental to the integrity of New Zealand's capital markets, particularly within the high-velocity business environment of Auckland. This Thesis Proposal directly addresses the urgent need to understand how auditors navigate unique local pressures while upholding global standards. By focusing intently on New Zealand Auckland as a living laboratory, this research promises not only academic rigor but also tangible value for the city's economic health and its position within New Zealand's national financial framework. It is imperative that we move beyond theoretical models to grasp the real-world challenges faced by the Auditor in one of Aotearoa's most economically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New Zealand Auckland's Dynamic Business Ecosystem</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