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Islamabad</w:t>
      </w:r>
      <w:r>
        <w:t xml:space="preserve"> </w:t>
      </w:r>
      <w:r>
        <w:t xml:space="preserve">Context</w:t>
      </w:r>
    </w:p>
    <w:bookmarkStart w:id="26" w:name="X124c2d81faee2b19bf35fc157d02d7c9c64aef2"/>
    <w:p>
      <w:pPr>
        <w:pStyle w:val="Heading1"/>
      </w:pPr>
      <w:r>
        <w:t xml:space="preserve">Thesis Proposal: Evaluating the Role, Challenges, and Strategic Imperatives of Auditors within the Pakistan Islamabad Financial Ecosystem</w:t>
      </w:r>
    </w:p>
    <w:bookmarkStart w:id="20" w:name="introduction"/>
    <w:p>
      <w:pPr>
        <w:pStyle w:val="Heading2"/>
      </w:pPr>
      <w:r>
        <w:t xml:space="preserve">Introduction</w:t>
      </w:r>
    </w:p>
    <w:p>
      <w:pPr>
        <w:pStyle w:val="FirstParagraph"/>
      </w:pPr>
      <w:r>
        <w:t xml:space="preserve">This Thesis Proposal addresses a critical gap in professional accounting practice within Pakistan's capital city, Islamabad. As the political, administrative, and financial nerve center of Pakistan, Islamabad hosts the headquarters of key regulatory bodies (SECP, State Bank of Pakistan), major banks (Habib Bank Limited, MCB), multinational corporations (MTN Pakistan offices), and numerous SMEs operating under the Capital Territory's economic framework. The integrity of financial reporting across these entities is intrinsically linked to the competence and ethical rigor of the Auditor. This research proposes a comprehensive investigation into contemporary Auditor performance, challenges, and opportunities specifically within Islamabad's unique regulatory and business environment. The central thesis posits that enhancing Auditor effectiveness in Islamabad is not merely an accounting imperative but a fundamental catalyst for economic trust, investment confidence, and sustainable development in Pakistan.</w:t>
      </w:r>
    </w:p>
    <w:bookmarkEnd w:id="20"/>
    <w:bookmarkStart w:id="21" w:name="problem-statement"/>
    <w:p>
      <w:pPr>
        <w:pStyle w:val="Heading2"/>
      </w:pPr>
      <w:r>
        <w:t xml:space="preserve">Problem Statement</w:t>
      </w:r>
    </w:p>
    <w:p>
      <w:pPr>
        <w:pStyle w:val="FirstParagraph"/>
      </w:pPr>
      <w:r>
        <w:t xml:space="preserve">Pakistan's financial sector faces persistent challenges related to audit quality and corporate governance. While the Securities and Exchange Commission of Pakistan (SECP) has implemented stricter regulations (e.g., SECP Auditing Standards, Mandatory Audit Reporting), evidence suggests significant inconsistencies in Auditor execution across the country. Islamabad, as the epicenter of national finance and regulation, presents a microcosm where these issues are intensely visible yet inadequately studied from a localized perspective. Key challenges include:</w:t>
      </w:r>
    </w:p>
    <w:p>
      <w:pPr>
        <w:numPr>
          <w:ilvl w:val="0"/>
          <w:numId w:val="1001"/>
        </w:numPr>
        <w:pStyle w:val="Compact"/>
      </w:pPr>
      <w:r>
        <w:rPr>
          <w:bCs/>
          <w:b/>
        </w:rPr>
        <w:t xml:space="preserve">Regulatory Implementation Gap:</w:t>
      </w:r>
      <w:r>
        <w:t xml:space="preserve"> </w:t>
      </w:r>
      <w:r>
        <w:t xml:space="preserve">Difficulty in consistently applying International Standards on Auditing (ISA) within Islamabad's diverse corporate landscape, particularly affecting listed companies and large financial institutions.</w:t>
      </w:r>
    </w:p>
    <w:p>
      <w:pPr>
        <w:numPr>
          <w:ilvl w:val="0"/>
          <w:numId w:val="1001"/>
        </w:numPr>
        <w:pStyle w:val="Compact"/>
      </w:pPr>
      <w:r>
        <w:rPr>
          <w:bCs/>
          <w:b/>
        </w:rPr>
        <w:t xml:space="preserve">Ethical Pressures:</w:t>
      </w:r>
      <w:r>
        <w:t xml:space="preserve"> </w:t>
      </w:r>
      <w:r>
        <w:t xml:space="preserve">Auditor independence concerns arising from complex business relationships with prominent Islamabad-based entities, including government-linked corporations.</w:t>
      </w:r>
    </w:p>
    <w:p>
      <w:pPr>
        <w:numPr>
          <w:ilvl w:val="0"/>
          <w:numId w:val="1001"/>
        </w:numPr>
        <w:pStyle w:val="Compact"/>
      </w:pPr>
      <w:r>
        <w:rPr>
          <w:bCs/>
          <w:b/>
        </w:rPr>
        <w:t xml:space="preserve">Skill Deficits:</w:t>
      </w:r>
      <w:r>
        <w:t xml:space="preserve"> </w:t>
      </w:r>
      <w:r>
        <w:t xml:space="preserve">Identified shortages in advanced forensic auditing, digital data analysis (critical for modern Islamabad SMEs), and specialized sector knowledge among local Auditors.</w:t>
      </w:r>
    </w:p>
    <w:p>
      <w:pPr>
        <w:numPr>
          <w:ilvl w:val="0"/>
          <w:numId w:val="1001"/>
        </w:numPr>
        <w:pStyle w:val="Compact"/>
      </w:pPr>
      <w:r>
        <w:rPr>
          <w:bCs/>
          <w:b/>
        </w:rPr>
        <w:t xml:space="preserve">Enforcement Weaknesses:</w:t>
      </w:r>
      <w:r>
        <w:t xml:space="preserve"> </w:t>
      </w:r>
      <w:r>
        <w:t xml:space="preserve">SECP's oversight capacity limitations lead to inconsistent sanctions for audit failures impacting Islamabad firms, eroding market confidence.</w:t>
      </w:r>
    </w:p>
    <w:p>
      <w:pPr>
        <w:pStyle w:val="FirstParagraph"/>
      </w:pPr>
      <w:r>
        <w:t xml:space="preserve">Without addressing these Islamabad-specific dynamics, the broader goal of establishing Pakistan as a globally credible investment destination remains hampered. This Thesis Proposal aims to move beyond generalized studies and provide actionable insights grounded in the capital's realities.</w:t>
      </w:r>
    </w:p>
    <w:bookmarkEnd w:id="21"/>
    <w:bookmarkStart w:id="22" w:name="research-objectives"/>
    <w:p>
      <w:pPr>
        <w:pStyle w:val="Heading2"/>
      </w:pPr>
      <w:r>
        <w:t xml:space="preserve">Research Objectives</w:t>
      </w:r>
    </w:p>
    <w:p>
      <w:pPr>
        <w:pStyle w:val="FirstParagraph"/>
      </w:pPr>
      <w:r>
        <w:t xml:space="preserve">This study will meticulously investigate Auditor efficacy through five core objectives, directly anchored to Pakistan Islamabad's context:</w:t>
      </w:r>
    </w:p>
    <w:p>
      <w:pPr>
        <w:numPr>
          <w:ilvl w:val="0"/>
          <w:numId w:val="1002"/>
        </w:numPr>
        <w:pStyle w:val="Compact"/>
      </w:pPr>
      <w:r>
        <w:rPr>
          <w:bCs/>
          <w:b/>
        </w:rPr>
        <w:t xml:space="preserve">Contextual Assessment:</w:t>
      </w:r>
      <w:r>
        <w:t xml:space="preserve"> </w:t>
      </w:r>
      <w:r>
        <w:t xml:space="preserve">To analyze the current regulatory landscape (SECP directives, ICAP guidelines) as applied by Auditors within Islamabad's corporate sector (2020-2024).</w:t>
      </w:r>
    </w:p>
    <w:p>
      <w:pPr>
        <w:numPr>
          <w:ilvl w:val="0"/>
          <w:numId w:val="1002"/>
        </w:numPr>
        <w:pStyle w:val="Compact"/>
      </w:pPr>
      <w:r>
        <w:rPr>
          <w:bCs/>
          <w:b/>
        </w:rPr>
        <w:t xml:space="preserve">Challenge Mapping:</w:t>
      </w:r>
      <w:r>
        <w:t xml:space="preserve"> </w:t>
      </w:r>
      <w:r>
        <w:t xml:space="preserve">To identify and rank the most significant operational, ethical, and technical challenges faced by Auditors working in Islamabad-based firms (e.g., pressure from large shareholders, data accessibility issues in CDA-regulated projects).</w:t>
      </w:r>
    </w:p>
    <w:p>
      <w:pPr>
        <w:numPr>
          <w:ilvl w:val="0"/>
          <w:numId w:val="1002"/>
        </w:numPr>
        <w:pStyle w:val="Compact"/>
      </w:pPr>
      <w:r>
        <w:rPr>
          <w:bCs/>
          <w:b/>
        </w:rPr>
        <w:t xml:space="preserve">Skill Gap Analysis:</w:t>
      </w:r>
      <w:r>
        <w:t xml:space="preserve"> </w:t>
      </w:r>
      <w:r>
        <w:t xml:space="preserve">To evaluate the alignment between required Auditor competencies (as per SECP's evolving standards) and actual skills possessed by practicing Auditors registered with ICAP Islamabad chapter.</w:t>
      </w:r>
    </w:p>
    <w:p>
      <w:pPr>
        <w:numPr>
          <w:ilvl w:val="0"/>
          <w:numId w:val="1002"/>
        </w:numPr>
        <w:pStyle w:val="Compact"/>
      </w:pPr>
      <w:r>
        <w:rPr>
          <w:bCs/>
          <w:b/>
        </w:rPr>
        <w:t xml:space="preserve">Impact Evaluation:</w:t>
      </w:r>
      <w:r>
        <w:t xml:space="preserve"> </w:t>
      </w:r>
      <w:r>
        <w:t xml:space="preserve">To measure the correlation between Auditor quality (as assessed by independent metrics) and financial stability, investor confidence, and SECP compliance rates of Islamabad-based companies.</w:t>
      </w:r>
    </w:p>
    <w:p>
      <w:pPr>
        <w:numPr>
          <w:ilvl w:val="0"/>
          <w:numId w:val="1002"/>
        </w:numPr>
        <w:pStyle w:val="Compact"/>
      </w:pPr>
      <w:r>
        <w:rPr>
          <w:bCs/>
          <w:b/>
        </w:rPr>
        <w:t xml:space="preserve">Strategic Recommendations:</w:t>
      </w:r>
      <w:r>
        <w:t xml:space="preserve"> </w:t>
      </w:r>
      <w:r>
        <w:t xml:space="preserve">To develop a practical framework for enhancing Auditor effectiveness tailored to Islamabad's unique ecosystem, including recommendations for ICAP training modules, SECP enforcement protocols, and firm-level best practices.</w:t>
      </w:r>
    </w:p>
    <w:bookmarkEnd w:id="22"/>
    <w:bookmarkStart w:id="23" w:name="methodology"/>
    <w:p>
      <w:pPr>
        <w:pStyle w:val="Heading2"/>
      </w:pPr>
      <w:r>
        <w:t xml:space="preserve">Methodology</w:t>
      </w:r>
    </w:p>
    <w:p>
      <w:pPr>
        <w:pStyle w:val="FirstParagraph"/>
      </w:pPr>
      <w:r>
        <w:t xml:space="preserve">This research employs a rigorous mixed-methods approach designed for the Pakistan Islamabad context:</w:t>
      </w:r>
    </w:p>
    <w:p>
      <w:pPr>
        <w:numPr>
          <w:ilvl w:val="0"/>
          <w:numId w:val="1003"/>
        </w:numPr>
        <w:pStyle w:val="Compact"/>
      </w:pPr>
      <w:r>
        <w:rPr>
          <w:bCs/>
          <w:b/>
        </w:rPr>
        <w:t xml:space="preserve">Quantitative Phase:</w:t>
      </w:r>
      <w:r>
        <w:t xml:space="preserve"> </w:t>
      </w:r>
      <w:r>
        <w:t xml:space="preserve">A structured survey distributed to 150+ certified Auditors registered with ICAP Islamabad chapter, analyzing their experiences with regulatory compliance, ethical dilemmas, and perceived skill gaps. Complemented by analysis of anonymized SECP enforcement reports (2021-2023) on audit-related penalties in Islamabad.</w:t>
      </w:r>
    </w:p>
    <w:p>
      <w:pPr>
        <w:numPr>
          <w:ilvl w:val="0"/>
          <w:numId w:val="1003"/>
        </w:numPr>
        <w:pStyle w:val="Compact"/>
      </w:pPr>
      <w:r>
        <w:rPr>
          <w:bCs/>
          <w:b/>
        </w:rPr>
        <w:t xml:space="preserve">Qualitative Phase:</w:t>
      </w:r>
      <w:r>
        <w:t xml:space="preserve"> </w:t>
      </w:r>
      <w:r>
        <w:t xml:space="preserve">In-depth semi-structured interviews with 30 key stakeholders: Senior Auditors from major firms (PwC Islamabad, EY Pakistan office), SECP regulatory officers based in Islamabad, CFOs of prominent listed companies (e.g., PTCL, Bahria Town - relevant for Islamabad projects), and ICAP leadership. Focus will be on understanding real-world challenges and potential solutions within the capital.</w:t>
      </w:r>
    </w:p>
    <w:p>
      <w:pPr>
        <w:numPr>
          <w:ilvl w:val="0"/>
          <w:numId w:val="1003"/>
        </w:numPr>
        <w:pStyle w:val="Compact"/>
      </w:pPr>
      <w:r>
        <w:rPr>
          <w:bCs/>
          <w:b/>
        </w:rPr>
        <w:t xml:space="preserve">Case Studies:</w:t>
      </w:r>
      <w:r>
        <w:t xml:space="preserve"> </w:t>
      </w:r>
      <w:r>
        <w:t xml:space="preserve">Detailed analysis of 3-5 significant audit failures or successes involving Islamabad-headquartered entities to extract actionable lessons regarding Auditor conduct and oversight mechanisms.</w:t>
      </w:r>
    </w:p>
    <w:p>
      <w:pPr>
        <w:pStyle w:val="FirstParagraph"/>
      </w:pPr>
      <w:r>
        <w:t xml:space="preserve">Data will be analyzed using thematic analysis for qualitative data and SPSS for quantitative survey results, ensuring findings are directly applicable to the Islamabad environment. Ethical approval will be sought from the University of Lahore's Research Ethics Committee (Islamabad campus).</w:t>
      </w:r>
    </w:p>
    <w:bookmarkEnd w:id="23"/>
    <w:bookmarkStart w:id="24" w:name="significance-and-expected-contribution"/>
    <w:p>
      <w:pPr>
        <w:pStyle w:val="Heading2"/>
      </w:pPr>
      <w:r>
        <w:t xml:space="preserve">Significance and Expected Contribution</w:t>
      </w:r>
    </w:p>
    <w:p>
      <w:pPr>
        <w:pStyle w:val="FirstParagraph"/>
      </w:pPr>
      <w:r>
        <w:t xml:space="preserve">The significance of this Thesis Proposal extends beyond academia into national economic development. By focusing explicitly on Pakistan Islamabad, this research offers:</w:t>
      </w:r>
    </w:p>
    <w:p>
      <w:pPr>
        <w:numPr>
          <w:ilvl w:val="0"/>
          <w:numId w:val="1004"/>
        </w:numPr>
        <w:pStyle w:val="Compact"/>
      </w:pPr>
      <w:r>
        <w:rPr>
          <w:bCs/>
          <w:b/>
        </w:rPr>
        <w:t xml:space="preserve">Practical Policy Input:</w:t>
      </w:r>
      <w:r>
        <w:t xml:space="preserve"> </w:t>
      </w:r>
      <w:r>
        <w:t xml:space="preserve">Evidence-based recommendations for SECP to refine its oversight framework specifically for the capital's financial hub, directly impacting regulatory effectiveness.</w:t>
      </w:r>
    </w:p>
    <w:p>
      <w:pPr>
        <w:numPr>
          <w:ilvl w:val="0"/>
          <w:numId w:val="1004"/>
        </w:numPr>
        <w:pStyle w:val="Compact"/>
      </w:pPr>
      <w:r>
        <w:rPr>
          <w:bCs/>
          <w:b/>
        </w:rPr>
        <w:t xml:space="preserve">Professional Development Blueprint:</w:t>
      </w:r>
      <w:r>
        <w:t xml:space="preserve"> </w:t>
      </w:r>
      <w:r>
        <w:t xml:space="preserve">A targeted training curriculum model for ICAP Islamabad to address the identified skill gaps among local Auditors, enhancing their market value and service quality.</w:t>
      </w:r>
    </w:p>
    <w:p>
      <w:pPr>
        <w:numPr>
          <w:ilvl w:val="0"/>
          <w:numId w:val="1004"/>
        </w:numPr>
        <w:pStyle w:val="Compact"/>
      </w:pPr>
      <w:r>
        <w:rPr>
          <w:bCs/>
          <w:b/>
        </w:rPr>
        <w:t xml:space="preserve">Economic Confidence Boost:</w:t>
      </w:r>
      <w:r>
        <w:t xml:space="preserve"> </w:t>
      </w:r>
      <w:r>
        <w:t xml:space="preserve">Strengthening Auditor credibility in Islamabad is proven to correlate with increased Foreign Direct Investment (FDI) inflows into Pakistan's capital city. This research provides a roadmap to accelerate that trust.</w:t>
      </w:r>
    </w:p>
    <w:p>
      <w:pPr>
        <w:numPr>
          <w:ilvl w:val="0"/>
          <w:numId w:val="1004"/>
        </w:numPr>
        <w:pStyle w:val="Compact"/>
      </w:pPr>
      <w:r>
        <w:rPr>
          <w:bCs/>
          <w:b/>
        </w:rPr>
        <w:t xml:space="preserve">Academic Rigor for Local Context:</w:t>
      </w:r>
      <w:r>
        <w:t xml:space="preserve"> </w:t>
      </w:r>
      <w:r>
        <w:t xml:space="preserve">Moving beyond generic auditing literature, it establishes a robust framework for understanding Auditor roles within the specific socio-economic and regulatory architecture of Pakistan's premier city.</w:t>
      </w:r>
    </w:p>
    <w:bookmarkEnd w:id="24"/>
    <w:bookmarkStart w:id="25" w:name="conclusion"/>
    <w:p>
      <w:pPr>
        <w:pStyle w:val="Heading2"/>
      </w:pPr>
      <w:r>
        <w:t xml:space="preserve">Conclusion</w:t>
      </w:r>
    </w:p>
    <w:p>
      <w:pPr>
        <w:pStyle w:val="FirstParagraph"/>
      </w:pPr>
      <w:r>
        <w:t xml:space="preserve">The role of the Auditor in Pakistan Islamabad is pivotal to the nation's financial integrity and economic trajectory. This Thesis Proposal outlines a necessary, timely investigation into how Auditors operate, face challenges, and contribute to stability within the capital's complex business ecosystem. It moves beyond theoretical discourse to demand context-specific solutions grounded in Islamabad's unique realities – its regulatory weight, corporate concentration, and strategic importance for Pakistan. By delivering actionable insights for regulators (SECP), professional bodies (ICAP), firms operating in Islamabad, and ultimately the Pakistani economy, this research promises significant contribution towards a more transparent, trustworthy financial market centered on the heart of Pakistan. The successful completion of this Thesis Proposal will not only advance academic knowledge but provide an indispensable tool for strengthening the very foundation upon which Pakistan's financial future is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Pakistan Islamabad Context</dc:title>
  <dc:creator/>
  <dc:language>en</dc:language>
  <cp:keywords/>
  <dcterms:created xsi:type="dcterms:W3CDTF">2026-07-21T03:15:02Z</dcterms:created>
  <dcterms:modified xsi:type="dcterms:W3CDTF">2026-07-21T03:15:02Z</dcterms:modified>
</cp:coreProperties>
</file>

<file path=docProps/custom.xml><?xml version="1.0" encoding="utf-8"?>
<Properties xmlns="http://schemas.openxmlformats.org/officeDocument/2006/custom-properties" xmlns:vt="http://schemas.openxmlformats.org/officeDocument/2006/docPropsVTypes"/>
</file>