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w:t>
      </w:r>
    </w:p>
    <w:bookmarkStart w:id="20" w:name="Xe5f328cc8e8282125d4ffa573aeeed554c94fb9"/>
    <w:p>
      <w:pPr>
        <w:pStyle w:val="Heading1"/>
      </w:pPr>
      <w:r>
        <w:t xml:space="preserve">Thesis Proposal: The Evolving Role of the Auditor in Qatar Doha's Economic Transformation</w:t>
      </w:r>
    </w:p>
    <w:p>
      <w:pPr>
        <w:pStyle w:val="FirstParagraph"/>
      </w:pPr>
      <w:r>
        <w:rPr>
          <w:bCs/>
          <w:b/>
        </w:rPr>
        <w:t xml:space="preserve">Introduction and Context:</w:t>
      </w:r>
      <w:r>
        <w:t xml:space="preserve"> </w:t>
      </w:r>
      <w:r>
        <w:t xml:space="preserve">As Qatar advances its ambitious Vision 2030 agenda, economic diversification beyond hydrocarbons has intensified. This strategic shift places unprecedented emphasis on robust financial governance, transparency, and accountability across all sectors—real estate, tourism (post-Expo 2022), energy services, and financial institutions concentrated in Doha. Within this dynamic landscape, the role of the</w:t>
      </w:r>
      <w:r>
        <w:t xml:space="preserve"> </w:t>
      </w:r>
      <w:r>
        <w:rPr>
          <w:iCs/>
          <w:i/>
        </w:rPr>
        <w:t xml:space="preserve">Auditor</w:t>
      </w:r>
      <w:r>
        <w:t xml:space="preserve"> </w:t>
      </w:r>
      <w:r>
        <w:t xml:space="preserve">transcends traditional compliance duties to become a pivotal catalyst for sustainable growth. This Thesis Proposal formally examines the critical challenges, emerging responsibilities, and strategic imperatives facing the Auditor in Qatar Doha. It argues that a nuanced understanding of this evolving profession is not merely academic but essential for Qatar’s economic stability and global competitiveness.</w:t>
      </w:r>
    </w:p>
    <w:p>
      <w:pPr>
        <w:pStyle w:val="BodyText"/>
      </w:pPr>
      <w:r>
        <w:rPr>
          <w:bCs/>
          <w:b/>
        </w:rPr>
        <w:t xml:space="preserve">Problem Statement:</w:t>
      </w:r>
      <w:r>
        <w:t xml:space="preserve"> </w:t>
      </w:r>
      <w:r>
        <w:t xml:space="preserve">Despite significant progress in adopting international financial reporting standards (IFRS) within the Qatari context, substantial gaps persist in the practical application and oversight of auditing practices. The unique socio-economic environment of Doha—characterized by rapid infrastructure development, a highly multicultural workforce (over 90% expatriate), stringent regulatory developments by bodies like the Qatar Financial Centre Regulatory Authority (QFCRA) and the Securities Commission, and high-value government-led projects—creates complex audit scenarios rarely addressed in global literature. Current research largely overlooks how cultural dynamics, localized regulatory interpretations, and sector-specific risks (e.g., mega-project auditing) uniquely impact the</w:t>
      </w:r>
      <w:r>
        <w:t xml:space="preserve"> </w:t>
      </w:r>
      <w:r>
        <w:rPr>
          <w:iCs/>
          <w:i/>
        </w:rPr>
        <w:t xml:space="preserve">Auditor</w:t>
      </w:r>
      <w:r>
        <w:t xml:space="preserve"> </w:t>
      </w:r>
      <w:r>
        <w:t xml:space="preserve">in Qatar Doha. This gap hinders the development of contextually relevant training, standards adaptation, and effective risk management strategies for both local firms and international accounting practices operating within Doha’s ecosystem.</w:t>
      </w:r>
    </w:p>
    <w:p>
      <w:pPr>
        <w:pStyle w:val="BodyText"/>
      </w:pPr>
      <w:r>
        <w:rPr>
          <w:bCs/>
          <w:b/>
        </w:rPr>
        <w:t xml:space="preserve">Research Objectives:</w:t>
      </w:r>
      <w:r>
        <w:t xml:space="preserve"> </w:t>
      </w:r>
      <w:r>
        <w:t xml:space="preserve">This Thesis Proposal outlines a focused investigation to address the identified gaps. The primary objectives are:</w:t>
      </w:r>
    </w:p>
    <w:p>
      <w:pPr>
        <w:numPr>
          <w:ilvl w:val="0"/>
          <w:numId w:val="1001"/>
        </w:numPr>
        <w:pStyle w:val="Compact"/>
      </w:pPr>
      <w:r>
        <w:t xml:space="preserve">To comprehensively map the evolving responsibilities of the Auditor in Qatar Doha, specifically analyzing how they navigate complex regulatory frameworks (including QAAS - Qatari Accounting and Auditing Standards), cross-cultural team dynamics, and sector-specific risks (e.g., real estate valuation, government procurement audits).</w:t>
      </w:r>
    </w:p>
    <w:p>
      <w:pPr>
        <w:numPr>
          <w:ilvl w:val="0"/>
          <w:numId w:val="1001"/>
        </w:numPr>
        <w:pStyle w:val="Compact"/>
      </w:pPr>
      <w:r>
        <w:t xml:space="preserve">To identify critical challenges faced by the Auditor in Doha’s context, including barriers to ethical independence due to close client relationships in a small market, the integration of technology (AI-driven audit tools), and adapting international standards to local business practices.</w:t>
      </w:r>
    </w:p>
    <w:p>
      <w:pPr>
        <w:numPr>
          <w:ilvl w:val="0"/>
          <w:numId w:val="1001"/>
        </w:numPr>
        <w:pStyle w:val="Compact"/>
      </w:pPr>
      <w:r>
        <w:t xml:space="preserve">To assess the perceived effectiveness of current audit quality control mechanisms within leading accounting firms operating in Doha and propose evidence-based recommendations for enhancing auditor competence, oversight, and contribution to Qatar’s economic governance framework.</w:t>
      </w:r>
    </w:p>
    <w:p>
      <w:pPr>
        <w:pStyle w:val="FirstParagraph"/>
      </w:pPr>
      <w:r>
        <w:rPr>
          <w:bCs/>
          <w:b/>
        </w:rPr>
        <w:t xml:space="preserve">Significance of the Study:</w:t>
      </w:r>
      <w:r>
        <w:t xml:space="preserve"> </w:t>
      </w:r>
      <w:r>
        <w:t xml:space="preserve">This research holds profound significance for Qatar Doha. For policymakers at the Ministry of Finance, Central Bank of Qatar (CBQ), and QFCRA, findings will directly inform the refinement of national audit standards and regulatory oversight strategies to align with Vision 2030’s transparency goals. For accounting firms headquartered in Doha or operating there (e.g., Big Four offices, local firms like Al-Hajri &amp; Co.), the study offers actionable insights to improve audit methodologies, staff training programs tailored for the Qatari market, and risk mitigation strategies. Crucially, it positions the</w:t>
      </w:r>
      <w:r>
        <w:t xml:space="preserve"> </w:t>
      </w:r>
      <w:r>
        <w:rPr>
          <w:iCs/>
          <w:i/>
        </w:rPr>
        <w:t xml:space="preserve">Auditor</w:t>
      </w:r>
      <w:r>
        <w:t xml:space="preserve"> </w:t>
      </w:r>
      <w:r>
        <w:t xml:space="preserve">not just as a compliance checker but as a strategic advisor integral to building investor confidence in Qatar’s rapidly evolving economy—a key objective under Vision 2030. Neglecting this evolution risks undermining Qatar’s reputation for sound financial management and deterring international investment vital for its diversification goals.</w:t>
      </w:r>
    </w:p>
    <w:p>
      <w:pPr>
        <w:pStyle w:val="BodyText"/>
      </w:pPr>
      <w:r>
        <w:rPr>
          <w:bCs/>
          <w:b/>
        </w:rPr>
        <w:t xml:space="preserve">Methodology:</w:t>
      </w:r>
      <w:r>
        <w:t xml:space="preserve"> </w:t>
      </w:r>
      <w:r>
        <w:t xml:space="preserve">This Thesis Proposal adopts a mixed-methods approach, designed specifically for the Qatar Doha context to ensure validity and relevance. Phase 1 involves a comprehensive literature review focused on Gulf region auditing studies, Qatari regulatory documents (e.g., QFCRA Auditing Standards), and global best practices adapted to emerging markets. Phase 2 employs qualitative methods: semi-structured interviews with 15-20 key stakeholders in Doha, including senior</w:t>
      </w:r>
      <w:r>
        <w:t xml:space="preserve"> </w:t>
      </w:r>
      <w:r>
        <w:rPr>
          <w:iCs/>
          <w:i/>
        </w:rPr>
        <w:t xml:space="preserve">Auditors</w:t>
      </w:r>
      <w:r>
        <w:t xml:space="preserve"> </w:t>
      </w:r>
      <w:r>
        <w:t xml:space="preserve">from major firms (PwC Doha, KPMG Qatar, EY Qatar), regulatory officials (QFCRA), and CFOs/audit committee members from prominent Qatari corporations (e.g., Qatar Airways, Ooredoo). Phase 3 utilizes a structured survey distributed to a broader sample of auditors within Doha-based firms to quantify challenges and perceptions. Data analysis will employ thematic analysis for interviews and descriptive statistics for surveys, triangulating findings to ensure robust conclusions grounded in the Doha reality.</w:t>
      </w:r>
    </w:p>
    <w:p>
      <w:pPr>
        <w:pStyle w:val="BodyText"/>
      </w:pPr>
      <w:r>
        <w:rPr>
          <w:bCs/>
          <w:b/>
        </w:rPr>
        <w:t xml:space="preserve">Expected Contributions:</w:t>
      </w:r>
      <w:r>
        <w:t xml:space="preserve"> </w:t>
      </w:r>
      <w:r>
        <w:t xml:space="preserve">This Thesis Proposal anticipates significant academic and practical contributions. Academically, it will fill a critical void by providing the first substantial body of research specifically analyzing the Auditor’s role within Qatar’s unique economic and regulatory environment, enriching global accounting literature on emerging markets. Practically, it will deliver actionable frameworks for:</w:t>
      </w:r>
    </w:p>
    <w:p>
      <w:pPr>
        <w:numPr>
          <w:ilvl w:val="0"/>
          <w:numId w:val="1002"/>
        </w:numPr>
        <w:pStyle w:val="Compact"/>
      </w:pPr>
      <w:r>
        <w:rPr>
          <w:iCs/>
          <w:i/>
        </w:rPr>
        <w:t xml:space="preserve">Regulators</w:t>
      </w:r>
      <w:r>
        <w:t xml:space="preserve">: Enhanced guidelines for monitoring audit quality in a multicultural, high-growth setting.</w:t>
      </w:r>
    </w:p>
    <w:p>
      <w:pPr>
        <w:numPr>
          <w:ilvl w:val="0"/>
          <w:numId w:val="1002"/>
        </w:numPr>
        <w:pStyle w:val="Compact"/>
      </w:pPr>
      <w:r>
        <w:rPr>
          <w:iCs/>
          <w:i/>
        </w:rPr>
        <w:t xml:space="preserve">Accounting Firms</w:t>
      </w:r>
      <w:r>
        <w:t xml:space="preserve">: Best practices for auditor training, cultural competency programs, and technology adoption relevant to Doha’s projects.</w:t>
      </w:r>
    </w:p>
    <w:p>
      <w:pPr>
        <w:numPr>
          <w:ilvl w:val="0"/>
          <w:numId w:val="1002"/>
        </w:numPr>
        <w:pStyle w:val="Compact"/>
      </w:pPr>
      <w:r>
        <w:rPr>
          <w:iCs/>
          <w:i/>
        </w:rPr>
        <w:t xml:space="preserve">Businesses in Qatar Doha</w:t>
      </w:r>
      <w:r>
        <w:t xml:space="preserve">: Clearer expectations for audit engagement and communication with their Auditor regarding risk management.</w:t>
      </w:r>
    </w:p>
    <w:p>
      <w:pPr>
        <w:pStyle w:val="FirstParagraph"/>
      </w:pPr>
      <w:r>
        <w:rPr>
          <w:bCs/>
          <w:b/>
        </w:rPr>
        <w:t xml:space="preserve">Conclusion:</w:t>
      </w:r>
      <w:r>
        <w:t xml:space="preserve"> </w:t>
      </w:r>
      <w:r>
        <w:t xml:space="preserve">The evolution of the</w:t>
      </w:r>
      <w:r>
        <w:t xml:space="preserve"> </w:t>
      </w:r>
      <w:r>
        <w:rPr>
          <w:iCs/>
          <w:i/>
        </w:rPr>
        <w:t xml:space="preserve">Auditor</w:t>
      </w:r>
      <w:r>
        <w:t xml:space="preserve"> </w:t>
      </w:r>
      <w:r>
        <w:t xml:space="preserve">in Qatar Doha is intrinsically linked to the nation’s successful transition to a diversified, knowledge-based economy. As this Thesis Proposal underscores, understanding and optimizing this critical profession is non-negotiable for sustaining growth and trust. This research will move beyond theoretical frameworks to deliver context-specific insights directly applicable to the heart of Qatar's economic engine: Doha. It promises not only a rigorous academic contribution but a tangible roadmap for strengthening financial integrity, enhancing regulatory effectiveness, and ultimately supporting the enduring success of Vision 2030. The</w:t>
      </w:r>
      <w:r>
        <w:t xml:space="preserve"> </w:t>
      </w:r>
      <w:r>
        <w:rPr>
          <w:iCs/>
          <w:i/>
        </w:rPr>
        <w:t xml:space="preserve">Thesis Proposal</w:t>
      </w:r>
      <w:r>
        <w:t xml:space="preserve"> </w:t>
      </w:r>
      <w:r>
        <w:t xml:space="preserve">presented here lays the essential groundwork for this vital investigation into the future of auditing within Qatar Doha.</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Qatar Doha</dc:title>
  <dc:creator/>
  <dc:language>en</dc:language>
  <cp:keywords/>
  <dcterms:created xsi:type="dcterms:W3CDTF">2026-07-13T08:09:15Z</dcterms:created>
  <dcterms:modified xsi:type="dcterms:W3CDTF">2026-07-13T08:09:15Z</dcterms:modified>
</cp:coreProperties>
</file>

<file path=docProps/custom.xml><?xml version="1.0" encoding="utf-8"?>
<Properties xmlns="http://schemas.openxmlformats.org/officeDocument/2006/custom-properties" xmlns:vt="http://schemas.openxmlformats.org/officeDocument/2006/docPropsVTypes"/>
</file>