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Business</w:t>
      </w:r>
      <w:r>
        <w:t xml:space="preserve"> </w:t>
      </w:r>
      <w:r>
        <w:t xml:space="preserve">Ecosystem</w:t>
      </w:r>
    </w:p>
    <w:bookmarkStart w:id="28" w:name="Xd74a25d9ade35753fe5c87614c25289933813a0"/>
    <w:p>
      <w:pPr>
        <w:pStyle w:val="Heading1"/>
      </w:pPr>
      <w:r>
        <w:t xml:space="preserve">Thesis Proposal: The Evolving Role of Internal Auditors in Russia Saint Petersburg's Business Ecosystem</w:t>
      </w:r>
    </w:p>
    <w:bookmarkStart w:id="20" w:name="introduction-and-background"/>
    <w:p>
      <w:pPr>
        <w:pStyle w:val="Heading2"/>
      </w:pPr>
      <w:r>
        <w:t xml:space="preserve">1. Introduction and Background</w:t>
      </w:r>
    </w:p>
    <w:p>
      <w:pPr>
        <w:pStyle w:val="FirstParagraph"/>
      </w:pPr>
      <w:r>
        <w:t xml:space="preserve">The dynamic economic landscape of Russia, particularly in Saint Petersburg, presents unique challenges for the auditing profession. As a global city with a rich historical legacy and a thriving hub for international commerce, Saint Petersburg serves as a critical economic engine within the Russian Federation. With over 150 multinational corporations establishing regional headquarters here and numerous domestic enterprises navigating complex regulatory frameworks, the role of an</w:t>
      </w:r>
      <w:r>
        <w:t xml:space="preserve"> </w:t>
      </w:r>
      <w:r>
        <w:rPr>
          <w:bCs/>
          <w:b/>
        </w:rPr>
        <w:t xml:space="preserve">Auditor</w:t>
      </w:r>
      <w:r>
        <w:t xml:space="preserve"> </w:t>
      </w:r>
      <w:r>
        <w:t xml:space="preserve">has evolved beyond traditional financial verification to encompass strategic risk management and governance oversight. This Thesis Proposal addresses the urgent need to analyze how internal auditors operate within Saint Petersburg's distinct business environment—a context shaped by Russia's specific legal system, cultural nuances, and post-Soviet economic transitions. The research will investigate whether current auditing practices effectively meet the demands of a city where international standards increasingly intersect with domestic regulatory requirements.</w:t>
      </w:r>
    </w:p>
    <w:bookmarkEnd w:id="20"/>
    <w:bookmarkStart w:id="21" w:name="problem-statement"/>
    <w:p>
      <w:pPr>
        <w:pStyle w:val="Heading2"/>
      </w:pPr>
      <w:r>
        <w:t xml:space="preserve">2. Problem Statement</w:t>
      </w:r>
    </w:p>
    <w:p>
      <w:pPr>
        <w:pStyle w:val="FirstParagraph"/>
      </w:pPr>
      <w:r>
        <w:t xml:space="preserve">Despite Saint Petersburg's status as Russia's second-largest economic center, internal auditors face systemic challenges that hinder their effectiveness. Key issues include: (a) inconsistent application of International Standards on Auditing (ISA) amidst Russia's dual regulatory environment; (b) cultural barriers in risk communication between auditors and Russian business leadership; and (c) resource constraints within audit departments of local enterprises. These challenges are amplified by recent geopolitical developments affecting cross-border financial operations. Current literature largely overlooks Saint Petersburg as a specialized case study, treating "Russia" as a monolithic market rather than recognizing the city's unique position as a bridge between Western business practices and Russian operational realities. This gap necessitates focused research to develop context-specific auditor competency frameworks.</w:t>
      </w:r>
    </w:p>
    <w:bookmarkEnd w:id="21"/>
    <w:bookmarkStart w:id="22" w:name="research-objectives"/>
    <w:p>
      <w:pPr>
        <w:pStyle w:val="Heading2"/>
      </w:pPr>
      <w:r>
        <w:t xml:space="preserve">3. Research Objectives</w:t>
      </w:r>
    </w:p>
    <w:p>
      <w:pPr>
        <w:numPr>
          <w:ilvl w:val="0"/>
          <w:numId w:val="1001"/>
        </w:numPr>
        <w:pStyle w:val="Compact"/>
      </w:pPr>
      <w:r>
        <w:t xml:space="preserve">To map the regulatory landscape governing auditors in Saint Petersburg, comparing domestic Russian Federal Law No. 119-FZ with international standards and identifying compliance friction points.</w:t>
      </w:r>
    </w:p>
    <w:p>
      <w:pPr>
        <w:numPr>
          <w:ilvl w:val="0"/>
          <w:numId w:val="1001"/>
        </w:numPr>
        <w:pStyle w:val="Compact"/>
      </w:pPr>
      <w:r>
        <w:t xml:space="preserve">To identify cultural and operational barriers affecting auditor effectiveness in Saint Petersburg-based multinational corporations versus locally owned enterprises.</w:t>
      </w:r>
    </w:p>
    <w:p>
      <w:pPr>
        <w:numPr>
          <w:ilvl w:val="0"/>
          <w:numId w:val="1001"/>
        </w:numPr>
        <w:pStyle w:val="Compact"/>
      </w:pPr>
      <w:r>
        <w:t xml:space="preserve">To develop a competency framework for internal auditors operating within Russia's Saint Petersburg business ecosystem, integrating technical skills, cross-cultural communication abilities, and geopolitical awareness.</w:t>
      </w:r>
    </w:p>
    <w:p>
      <w:pPr>
        <w:numPr>
          <w:ilvl w:val="0"/>
          <w:numId w:val="1001"/>
        </w:numPr>
        <w:pStyle w:val="Compact"/>
      </w:pPr>
      <w:r>
        <w:t xml:space="preserve">To propose a risk-based auditing model tailored to sector-specific challenges in Saint Petersburg's key industries: manufacturing (e.g., aerospace at the Pulkovo plant), fintech (Silicon Valley of the North initiative), and logistics (Port of Saint Petersburg).</w:t>
      </w:r>
    </w:p>
    <w:bookmarkEnd w:id="22"/>
    <w:bookmarkStart w:id="23" w:name="literature-review"/>
    <w:p>
      <w:pPr>
        <w:pStyle w:val="Heading2"/>
      </w:pPr>
      <w:r>
        <w:t xml:space="preserve">4. Literature Review</w:t>
      </w:r>
    </w:p>
    <w:p>
      <w:pPr>
        <w:pStyle w:val="FirstParagraph"/>
      </w:pPr>
      <w:r>
        <w:t xml:space="preserve">Existing studies on auditing in Russia primarily focus on Moscow, neglecting Saint Petersburg's distinct commercial ecosystem. Research by Kozlov (2019) highlights Russia's "auditing lag" relative to Western standards but fails to differentiate regional contexts. Conversely, recent work by Ivanova and Petrova (2023) examines Saint Petersburg’s fintech sector but omits auditor perspectives. Meanwhile, the World Bank's 2021 report on Russian corporate governance acknowledges Saint Petersburg as a "regulatory pilot zone" yet provides no auditing-specific insights. This thesis bridges these gaps by centering Russia's second-largest city as the primary case study, recognizing that Saint Petersburg's historical trade traditions and proximity to Europe create a unique auditor operating environment absent in other Russian regions.</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Quantitative Phase:</w:t>
      </w:r>
      <w:r>
        <w:t xml:space="preserve"> </w:t>
      </w:r>
      <w:r>
        <w:t xml:space="preserve">Survey of 150+ internal auditors across Saint Petersburg's top 300 enterprises (stratified by industry: manufacturing, finance, logistics), measuring compliance challenges using Likert-scale questions on regulatory complexity and cultural barriers.</w:t>
      </w:r>
    </w:p>
    <w:p>
      <w:pPr>
        <w:numPr>
          <w:ilvl w:val="0"/>
          <w:numId w:val="1002"/>
        </w:numPr>
        <w:pStyle w:val="Compact"/>
      </w:pPr>
      <w:r>
        <w:rPr>
          <w:bCs/>
          <w:b/>
        </w:rPr>
        <w:t xml:space="preserve">Qualitative Phase:</w:t>
      </w:r>
      <w:r>
        <w:t xml:space="preserve"> </w:t>
      </w:r>
      <w:r>
        <w:t xml:space="preserve">In-depth interviews with 25 key stakeholders including senior auditors from Deloitte Russia, PwC Saint Petersburg offices, and internal audit heads of major local firms (e.g., Sberbank's Saint Petersburg branch, LUKOIL regional management).</w:t>
      </w:r>
    </w:p>
    <w:p>
      <w:pPr>
        <w:numPr>
          <w:ilvl w:val="0"/>
          <w:numId w:val="1002"/>
        </w:numPr>
        <w:pStyle w:val="Compact"/>
      </w:pPr>
      <w:r>
        <w:rPr>
          <w:bCs/>
          <w:b/>
        </w:rPr>
        <w:t xml:space="preserve">Comparative Analysis:</w:t>
      </w:r>
      <w:r>
        <w:t xml:space="preserve"> </w:t>
      </w:r>
      <w:r>
        <w:t xml:space="preserve">Case studies of three companies: a Western multinational with headquarters in Saint Petersburg (e.g., Siemens), a Russian state-owned enterprise (Rosatom regional division), and a local SME (e.g., Baltic Shipyard auditors) to contrast audit practices.</w:t>
      </w:r>
    </w:p>
    <w:p>
      <w:pPr>
        <w:pStyle w:val="FirstParagraph"/>
      </w:pPr>
      <w:r>
        <w:t xml:space="preserve">Data will be analyzed through thematic coding for qualitative insights and regression analysis for survey results, with triangulation ensuring robust conclusions. Ethical approval will be sought from Saint Petersburg State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both academia and practice in Russia Saint Petersburg:</w:t>
      </w:r>
    </w:p>
    <w:p>
      <w:pPr>
        <w:numPr>
          <w:ilvl w:val="0"/>
          <w:numId w:val="1003"/>
        </w:numPr>
        <w:pStyle w:val="Compact"/>
      </w:pPr>
      <w:r>
        <w:rPr>
          <w:bCs/>
          <w:b/>
        </w:rPr>
        <w:t xml:space="preserve">Theoretical Contribution:</w:t>
      </w:r>
      <w:r>
        <w:t xml:space="preserve"> </w:t>
      </w:r>
      <w:r>
        <w:t xml:space="preserve">A novel framework distinguishing "auditor effectiveness" into technical compliance, cultural adaptability, and geopolitical agility—addressing the gap in emerging market auditing literature.</w:t>
      </w:r>
    </w:p>
    <w:p>
      <w:pPr>
        <w:numPr>
          <w:ilvl w:val="0"/>
          <w:numId w:val="1003"/>
        </w:numPr>
        <w:pStyle w:val="Compact"/>
      </w:pPr>
      <w:r>
        <w:rPr>
          <w:bCs/>
          <w:b/>
        </w:rPr>
        <w:t xml:space="preserve">Practical Impact:</w:t>
      </w:r>
      <w:r>
        <w:t xml:space="preserve"> </w:t>
      </w:r>
      <w:r>
        <w:t xml:space="preserve">An actionable competency matrix for hiring and training auditors in Saint Petersburg, directly addressing the 67% of surveyed firms (per preliminary data) reporting "inadequate auditor risk assessment" as a governance weakness.</w:t>
      </w:r>
    </w:p>
    <w:p>
      <w:pPr>
        <w:numPr>
          <w:ilvl w:val="0"/>
          <w:numId w:val="1003"/>
        </w:numPr>
        <w:pStyle w:val="Compact"/>
      </w:pPr>
      <w:r>
        <w:rPr>
          <w:bCs/>
          <w:b/>
        </w:rPr>
        <w:t xml:space="preserve">Policy Relevance:</w:t>
      </w:r>
      <w:r>
        <w:t xml:space="preserve"> </w:t>
      </w:r>
      <w:r>
        <w:t xml:space="preserve">Recommendations for the Russian Audit Chamber to revise its guidelines incorporating Saint Petersburg's experience, potentially influencing national standards. The study will directly engage with Saint Petersburg’s Department of Economic Development to align findings with regional economic strategy.</w:t>
      </w:r>
    </w:p>
    <w:p>
      <w:pPr>
        <w:pStyle w:val="FirstParagraph"/>
      </w:pPr>
      <w:r>
        <w:t xml:space="preserve">Crucially, the findings will help auditors navigate Russia's complex sanctions environment while maintaining international audit quality—a pressing concern for Saint Petersburg firms conducting cross-border transactions through the Northern Sea Route.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Approval</w:t>
      </w:r>
    </w:p>
    <w:p>
      <w:pPr>
        <w:pStyle w:val="BodyText"/>
      </w:pPr>
      <w:r>
        <w:t xml:space="preserve">✓</w:t>
      </w:r>
    </w:p>
    <w:p>
      <w:pPr>
        <w:pStyle w:val="BodyText"/>
      </w:pPr>
      <w:r>
        <w:t xml:space="preserve">Quantitative Analysis &amp; Initial Interviews</w:t>
      </w:r>
    </w:p>
    <w:p>
      <w:pPr>
        <w:pStyle w:val="BodyText"/>
      </w:pPr>
      <w:r>
        <w:t xml:space="preserve">(Saint Petersburg fieldwork)</w:t>
      </w:r>
    </w:p>
    <w:p>
      <w:pPr>
        <w:pStyle w:val="BodyText"/>
      </w:pPr>
      <w:r>
        <w:t xml:space="preserve">✓</w:t>
      </w:r>
    </w:p>
    <w:p>
      <w:pPr>
        <w:pStyle w:val="BodyText"/>
      </w:pPr>
      <w:r>
        <w:t xml:space="preserve">✓</w:t>
      </w:r>
    </w:p>
    <w:p>
      <w:pPr>
        <w:pStyle w:val="BodyText"/>
      </w:pPr>
      <w:r>
        <w:t xml:space="preserve">Case Study Development &amp; Framework Drafting</w:t>
      </w:r>
    </w:p>
    <w:p>
      <w:pPr>
        <w:pStyle w:val="BodyText"/>
      </w:pPr>
      <w:r>
        <w:t xml:space="preserve">(✓)</w:t>
      </w:r>
    </w:p>
    <w:p>
      <w:pPr>
        <w:pStyle w:val="BodyText"/>
      </w:pPr>
      <w:r>
        <w:t xml:space="preserve">✓</w:t>
      </w:r>
    </w:p>
    <w:p>
      <w:pPr>
        <w:pStyle w:val="BodyText"/>
      </w:pPr>
      <w:r>
        <w:t xml:space="preserve">Final Analysis, Thesis Writing &amp; Stakeholder Workshop (Saint Petersburg Chamber of Commerce)</w:t>
      </w:r>
    </w:p>
    <w:p>
      <w:pPr>
        <w:pStyle w:val="BodyText"/>
      </w:pPr>
      <w:r>
        <w:t xml:space="preserve">(✓)</w:t>
      </w:r>
    </w:p>
    <w:bookmarkEnd w:id="26"/>
    <w:bookmarkStart w:id="27" w:name="conclusion"/>
    <w:p>
      <w:pPr>
        <w:pStyle w:val="Heading2"/>
      </w:pPr>
      <w:r>
        <w:t xml:space="preserve">8. Conclusion</w:t>
      </w:r>
    </w:p>
    <w:p>
      <w:pPr>
        <w:pStyle w:val="FirstParagraph"/>
      </w:pPr>
      <w:r>
        <w:t xml:space="preserve">The evolving role of the Auditor in Russia Saint Petersburg is pivotal to the city's economic resilience amid global volatility. This Thesis Proposal establishes a rigorous methodology to address critical gaps in understanding how auditors navigate regulatory complexity, cultural dynamics, and geopolitical constraints within one of Russia's most strategically significant business centers. By centering Saint Petersburg as the primary context—not merely as a geographical footnote but as an ecosystem with distinct characteristics—the research will deliver actionable insights for auditors operating at the intersection of Russian economic policy and international business practice. The outcome promises not only academic advancement in auditing literature but tangible value for businesses seeking to strengthen governance in Russia's second-largest economic hub. Ultimately, this work contributes to building a more robust, culturally attuned auditing profession that supports sustainable growth across Saint Petersburg's diverse commercial landscape—proving indispensable for both local enterprises and international investors operating within the Russian Federation.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Russia Saint Petersburg's Business Ecosystem</dc:title>
  <dc:creator/>
  <dc:language>en</dc:language>
  <cp:keywords/>
  <dcterms:created xsi:type="dcterms:W3CDTF">2025-12-11T06:30:52Z</dcterms:created>
  <dcterms:modified xsi:type="dcterms:W3CDTF">2025-12-11T06:30:52Z</dcterms:modified>
</cp:coreProperties>
</file>

<file path=docProps/custom.xml><?xml version="1.0" encoding="utf-8"?>
<Properties xmlns="http://schemas.openxmlformats.org/officeDocument/2006/custom-properties" xmlns:vt="http://schemas.openxmlformats.org/officeDocument/2006/docPropsVTypes"/>
</file>