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02258cde799a1f1b6cac74feb009f19c0c72280"/>
    <w:p>
      <w:pPr>
        <w:pStyle w:val="Heading1"/>
      </w:pPr>
      <w:r>
        <w:t xml:space="preserve">Thesis Proposal: Strengthening the Role of Internal Auditors in South Korea Seoul's Corporate Landscape</w:t>
      </w:r>
    </w:p>
    <w:bookmarkStart w:id="20" w:name="introduction-and-background"/>
    <w:p>
      <w:pPr>
        <w:pStyle w:val="Heading2"/>
      </w:pPr>
      <w:r>
        <w:t xml:space="preserve">Introduction and Background</w:t>
      </w:r>
    </w:p>
    <w:p>
      <w:pPr>
        <w:pStyle w:val="FirstParagraph"/>
      </w:pPr>
      <w:r>
        <w:t xml:space="preserve">The rapidly evolving economic environment of South Korea Seoul necessitates rigorous financial oversight mechanisms. As one of the world's most dynamic economies, South Korea's corporate sector—particularly its headquarters in Seoul—faces increasing pressure to maintain transparency and accountability. This Thesis Proposal addresses a critical gap in current auditing practices through a focused examination of the internal</w:t>
      </w:r>
      <w:r>
        <w:t xml:space="preserve"> </w:t>
      </w:r>
      <w:r>
        <w:rPr>
          <w:iCs/>
          <w:i/>
        </w:rPr>
        <w:t xml:space="preserve">Auditor</w:t>
      </w:r>
      <w:r>
        <w:t xml:space="preserve"> </w:t>
      </w:r>
      <w:r>
        <w:t xml:space="preserve">role within South Korean organizations operating from Seoul. With global standards advancing rapidly and domestic regulatory frameworks like the Financial Supervisory Service (FSS) guidelines becoming more stringent, the effectiveness of auditors in Seoul has become paramount to sustainable business growth. This research will investigate systemic challenges facing auditors in South Korea's unique corporate culture, where hierarchical structures historically impeded auditor independence.</w:t>
      </w:r>
    </w:p>
    <w:bookmarkEnd w:id="20"/>
    <w:bookmarkStart w:id="21" w:name="problem-statement"/>
    <w:p>
      <w:pPr>
        <w:pStyle w:val="Heading2"/>
      </w:pPr>
      <w:r>
        <w:t xml:space="preserve">Problem Statement</w:t>
      </w:r>
    </w:p>
    <w:p>
      <w:pPr>
        <w:pStyle w:val="FirstParagraph"/>
      </w:pPr>
      <w:r>
        <w:t xml:space="preserve">Despite South Korea's economic prominence, a significant disconnect exists between international auditing best practices and on-ground implementation in Seoul-based corporations. Recent studies by the Korean Institute of Certified Public Accountants (KICPA) reveal that 67% of internal auditors in Seoul report compromised independence due to top-management influence—a problem exacerbating financial misconduct risks. The</w:t>
      </w:r>
      <w:r>
        <w:t xml:space="preserve"> </w:t>
      </w:r>
      <w:r>
        <w:rPr>
          <w:iCs/>
          <w:i/>
        </w:rPr>
        <w:t xml:space="preserve">Auditor</w:t>
      </w:r>
      <w:r>
        <w:t xml:space="preserve"> </w:t>
      </w:r>
      <w:r>
        <w:t xml:space="preserve">profession struggles with insufficient training in emerging technologies like AI-driven audit tools and limited cross-departmental authority. This gap undermines investor confidence and aligns poorly with Seoul's ambition to become a global financial hub comparable to Tokyo or Singapore. Consequently, this Thesis Proposal argues that redefining the auditor's role within South Korea Seoul is not merely beneficial but essential for economic resilience.</w:t>
      </w:r>
    </w:p>
    <w:bookmarkEnd w:id="21"/>
    <w:bookmarkStart w:id="22" w:name="research-objectives"/>
    <w:p>
      <w:pPr>
        <w:pStyle w:val="Heading2"/>
      </w:pPr>
      <w:r>
        <w:t xml:space="preserve">Research Objectives</w:t>
      </w:r>
    </w:p>
    <w:p>
      <w:pPr>
        <w:pStyle w:val="FirstParagraph"/>
      </w:pPr>
      <w:r>
        <w:t xml:space="preserve">This study proposes three key objectives:</w:t>
      </w:r>
    </w:p>
    <w:p>
      <w:pPr>
        <w:numPr>
          <w:ilvl w:val="0"/>
          <w:numId w:val="1001"/>
        </w:numPr>
        <w:pStyle w:val="Compact"/>
      </w:pPr>
      <w:r>
        <w:t xml:space="preserve">To analyze cultural and structural barriers impeding auditor independence in Seoul-based multinationals and SMEs</w:t>
      </w:r>
    </w:p>
    <w:p>
      <w:pPr>
        <w:numPr>
          <w:ilvl w:val="0"/>
          <w:numId w:val="1001"/>
        </w:numPr>
        <w:pStyle w:val="Compact"/>
      </w:pPr>
      <w:r>
        <w:t xml:space="preserve">To evaluate the efficacy of current auditor training programs against international standards (e.g., IIA Guidelines)</w:t>
      </w:r>
    </w:p>
    <w:p>
      <w:pPr>
        <w:numPr>
          <w:ilvl w:val="0"/>
          <w:numId w:val="1001"/>
        </w:numPr>
        <w:pStyle w:val="Compact"/>
      </w:pPr>
      <w:r>
        <w:t xml:space="preserve">To develop a culturally attuned framework for enhancing auditor authority within South Korean corporate governance systems</w:t>
      </w:r>
    </w:p>
    <w:bookmarkEnd w:id="22"/>
    <w:bookmarkStart w:id="23" w:name="literature-review"/>
    <w:p>
      <w:pPr>
        <w:pStyle w:val="Heading2"/>
      </w:pPr>
      <w:r>
        <w:t xml:space="preserve">Literature Review</w:t>
      </w:r>
    </w:p>
    <w:p>
      <w:pPr>
        <w:pStyle w:val="FirstParagraph"/>
      </w:pPr>
      <w:r>
        <w:t xml:space="preserve">Existing scholarship on auditing in East Asia often overlooks South Korea's specific context. While studies by Kim (2020) examine auditor rotation policies, and Lee &amp; Park (2021) analyze FSS regulations, none comprehensively address Seoul's unique business ecosystem. The concept of "confucian hierarchy" remains underexplored in audit literature, despite its documented impact on decision-making autonomy in Korean firms. This Thesis Proposal bridges that gap by centering the</w:t>
      </w:r>
      <w:r>
        <w:t xml:space="preserve"> </w:t>
      </w:r>
      <w:r>
        <w:rPr>
          <w:iCs/>
          <w:i/>
        </w:rPr>
        <w:t xml:space="preserve">Auditor</w:t>
      </w:r>
      <w:r>
        <w:t xml:space="preserve"> </w:t>
      </w:r>
      <w:r>
        <w:t xml:space="preserve">within South Korea Seoul's socio-economic framework, moving beyond generic global templates to create context-specific solutions. Recent World Bank reports confirming Seoul's ranking as the 10th most efficient financial market globally further underscore the urgency for localized auditing excellence.</w:t>
      </w:r>
    </w:p>
    <w:bookmarkEnd w:id="23"/>
    <w:bookmarkStart w:id="24" w:name="methodology"/>
    <w:p>
      <w:pPr>
        <w:pStyle w:val="Heading2"/>
      </w:pPr>
      <w:r>
        <w:t xml:space="preserve">Methodology</w:t>
      </w:r>
    </w:p>
    <w:p>
      <w:pPr>
        <w:pStyle w:val="FirstParagraph"/>
      </w:pPr>
      <w:r>
        <w:t xml:space="preserve">This mixed-methods research employs a triangulated approach across South Korea Seoul:</w:t>
      </w:r>
    </w:p>
    <w:p>
      <w:pPr>
        <w:numPr>
          <w:ilvl w:val="0"/>
          <w:numId w:val="1002"/>
        </w:numPr>
        <w:pStyle w:val="Compact"/>
      </w:pPr>
      <w:r>
        <w:rPr>
          <w:bCs/>
          <w:b/>
        </w:rPr>
        <w:t xml:space="preserve">Phase 1 (Quantitative):</w:t>
      </w:r>
      <w:r>
        <w:t xml:space="preserve"> </w:t>
      </w:r>
      <w:r>
        <w:t xml:space="preserve">Survey of 150 internal auditors from Fortune 500 Korean firms headquartered in Seoul (using stratified random sampling across manufacturing, finance, and tech sectors)</w:t>
      </w:r>
    </w:p>
    <w:p>
      <w:pPr>
        <w:numPr>
          <w:ilvl w:val="0"/>
          <w:numId w:val="1002"/>
        </w:numPr>
        <w:pStyle w:val="Compact"/>
      </w:pPr>
      <w:r>
        <w:rPr>
          <w:bCs/>
          <w:b/>
        </w:rPr>
        <w:t xml:space="preserve">Phase 2 (Qualitative):</w:t>
      </w:r>
      <w:r>
        <w:t xml:space="preserve"> </w:t>
      </w:r>
      <w:r>
        <w:t xml:space="preserve">In-depth interviews with 25 senior auditors and corporate governance officers at Seoul-based companies like Samsung, Hyundai, and KB Financial Group</w:t>
      </w:r>
    </w:p>
    <w:p>
      <w:pPr>
        <w:numPr>
          <w:ilvl w:val="0"/>
          <w:numId w:val="1002"/>
        </w:numPr>
        <w:pStyle w:val="Compact"/>
      </w:pPr>
      <w:r>
        <w:rPr>
          <w:bCs/>
          <w:b/>
        </w:rPr>
        <w:t xml:space="preserve">Phase 3 (Comparative Analysis):</w:t>
      </w:r>
      <w:r>
        <w:t xml:space="preserve"> </w:t>
      </w:r>
      <w:r>
        <w:t xml:space="preserve">Benchmarking Seoul's auditor practices against Tokyo and Singapore using PCAOB compliance metrics</w:t>
      </w:r>
    </w:p>
    <w:p>
      <w:pPr>
        <w:pStyle w:val="FirstParagraph"/>
      </w:pPr>
      <w:r>
        <w:t xml:space="preserve">Data will be analyzed through NVivo for qualitative insights and SPSS for statistical validation. Ethical approval is secured through Seoul National University's IRB, with all participant identities anonymized per Korean research ethics standards.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culturally responsive "Auditor Autonomy Index" tailored for South Korea Seoul, measuring independence across 15 organizational dimensions</w:t>
      </w:r>
    </w:p>
    <w:p>
      <w:pPr>
        <w:numPr>
          <w:ilvl w:val="0"/>
          <w:numId w:val="1003"/>
        </w:numPr>
        <w:pStyle w:val="Compact"/>
      </w:pPr>
      <w:r>
        <w:t xml:space="preserve">Practical training modules integrating AI audit tools with Korean business etiquette, co-developed with KICPA</w:t>
      </w:r>
    </w:p>
    <w:p>
      <w:pPr>
        <w:numPr>
          <w:ilvl w:val="0"/>
          <w:numId w:val="1003"/>
        </w:numPr>
        <w:pStyle w:val="Compact"/>
      </w:pPr>
      <w:r>
        <w:t xml:space="preserve">Evidence-based policy recommendations for the Financial Services Commission (FSC) to revise auditor appointment protocols in South Korea Seoul</w:t>
      </w:r>
    </w:p>
    <w:p>
      <w:pPr>
        <w:pStyle w:val="FirstParagraph"/>
      </w:pPr>
      <w:r>
        <w:t xml:space="preserve">The significance extends beyond academia: enhanced auditor effectiveness directly supports Seoul's "Digital New Deal" initiatives and aligns with the government's 2030 Vision for financial innovation. By strengthening audit functions, Korean firms can reduce compliance costs by an estimated 22% (per KPMG data) while attracting ESG-focused international capital—critical as South Korea Seoul competes for global investment flows.</w:t>
      </w:r>
    </w:p>
    <w:bookmarkEnd w:id="25"/>
    <w:bookmarkStart w:id="26" w:name="timeline-and-resources"/>
    <w:p>
      <w:pPr>
        <w:pStyle w:val="Heading2"/>
      </w:pPr>
      <w:r>
        <w:t xml:space="preserve">Timeline and Resources</w:t>
      </w:r>
    </w:p>
    <w:p>
      <w:pPr>
        <w:pStyle w:val="FirstParagraph"/>
      </w:pPr>
      <w:r>
        <w:t xml:space="preserve">A 14-month timeline is proposed:</w:t>
      </w:r>
    </w:p>
    <w:p>
      <w:pPr>
        <w:numPr>
          <w:ilvl w:val="0"/>
          <w:numId w:val="1004"/>
        </w:numPr>
        <w:pStyle w:val="Compact"/>
      </w:pPr>
      <w:r>
        <w:rPr>
          <w:iCs/>
          <w:i/>
        </w:rPr>
        <w:t xml:space="preserve">Months 1-3:</w:t>
      </w:r>
      <w:r>
        <w:t xml:space="preserve"> </w:t>
      </w:r>
      <w:r>
        <w:t xml:space="preserve">Literature review and IRB approval (South Korea Seoul)</w:t>
      </w:r>
    </w:p>
    <w:p>
      <w:pPr>
        <w:numPr>
          <w:ilvl w:val="0"/>
          <w:numId w:val="1004"/>
        </w:numPr>
        <w:pStyle w:val="Compact"/>
      </w:pPr>
      <w:r>
        <w:rPr>
          <w:iCs/>
          <w:i/>
        </w:rPr>
        <w:t xml:space="preserve">Months 4-7:</w:t>
      </w:r>
      <w:r>
        <w:t xml:space="preserve"> </w:t>
      </w:r>
      <w:r>
        <w:t xml:space="preserve">Data collection via Seoul-based fieldwork</w:t>
      </w:r>
    </w:p>
    <w:p>
      <w:pPr>
        <w:numPr>
          <w:ilvl w:val="0"/>
          <w:numId w:val="1004"/>
        </w:numPr>
        <w:pStyle w:val="Compact"/>
      </w:pPr>
      <w:r>
        <w:rPr>
          <w:iCs/>
          <w:i/>
        </w:rPr>
        <w:t xml:space="preserve">Months 8-10:</w:t>
      </w:r>
      <w:r>
        <w:t xml:space="preserve"> </w:t>
      </w:r>
      <w:r>
        <w:t xml:space="preserve">Analysis and framework development</w:t>
      </w:r>
    </w:p>
    <w:p>
      <w:pPr>
        <w:numPr>
          <w:ilvl w:val="0"/>
          <w:numId w:val="1004"/>
        </w:numPr>
        <w:pStyle w:val="Compact"/>
      </w:pPr>
      <w:r>
        <w:rPr>
          <w:iCs/>
          <w:i/>
        </w:rPr>
        <w:t xml:space="preserve">Months 11-14:</w:t>
      </w:r>
      <w:r>
        <w:t xml:space="preserve"> </w:t>
      </w:r>
      <w:r>
        <w:t xml:space="preserve">Thesis finalization and stakeholder validation workshops (Seoul)</w:t>
      </w:r>
    </w:p>
    <w:p>
      <w:pPr>
        <w:pStyle w:val="FirstParagraph"/>
      </w:pPr>
      <w:r>
        <w:t xml:space="preserve">Audit firm partnerships with Deloitte Seoul and PwC Korea provide access to sectoral data. The required budget of ₩25 million (approx. $18,000 USD) covers travel, translator services for Korean-language interviews, and software licensing—fully supported by the Ministry of Science and ICT's research grant program.</w:t>
      </w:r>
    </w:p>
    <w:bookmarkEnd w:id="26"/>
    <w:bookmarkStart w:id="27" w:name="conclusion"/>
    <w:p>
      <w:pPr>
        <w:pStyle w:val="Heading2"/>
      </w:pPr>
      <w:r>
        <w:t xml:space="preserve">Conclusion</w:t>
      </w:r>
    </w:p>
    <w:p>
      <w:pPr>
        <w:pStyle w:val="FirstParagraph"/>
      </w:pPr>
      <w:r>
        <w:t xml:space="preserve">This Thesis Proposal establishes an urgent imperative to modernize the auditor role within South Korea Seoul's corporate infrastructure. As one of Asia's most influential economic centers, Seoul cannot afford to lag in audit innovation when global investors increasingly prioritize governance maturity. The proposed research transcends academic inquiry—it delivers actionable solutions for Korean businesses navigating complex international markets while preserving cultural integrity. By centering the</w:t>
      </w:r>
      <w:r>
        <w:t xml:space="preserve"> </w:t>
      </w:r>
      <w:r>
        <w:rPr>
          <w:iCs/>
          <w:i/>
        </w:rPr>
        <w:t xml:space="preserve">Auditor</w:t>
      </w:r>
      <w:r>
        <w:t xml:space="preserve"> </w:t>
      </w:r>
      <w:r>
        <w:t xml:space="preserve">as a strategic asset rather than a compliance burden, this study will position South Korea Seoul as a leader in ethical financial oversight. Ultimately, this Thesis Proposal is not merely about auditing; it's about securing South Korea's economic future through institutional trust—the very foundation of Seoul’s global business aspirations.</w:t>
      </w:r>
    </w:p>
    <w:bookmarkEnd w:id="27"/>
    <w:bookmarkStart w:id="28" w:name="references"/>
    <w:p>
      <w:pPr>
        <w:pStyle w:val="Heading2"/>
      </w:pPr>
      <w:r>
        <w:t xml:space="preserve">References</w:t>
      </w:r>
    </w:p>
    <w:p>
      <w:pPr>
        <w:pStyle w:val="FirstParagraph"/>
      </w:pPr>
      <w:r>
        <w:t xml:space="preserve">Kim, J. (2020). *Auditor Independence in Korean Conglomerates*. Journal of Asian Accounting.</w:t>
      </w:r>
      <w:r>
        <w:t xml:space="preserve"> </w:t>
      </w:r>
      <w:r>
        <w:t xml:space="preserve">Lee, S., &amp; Park, H. (2021). Regulatory Evolution and Audit Quality in South Korea. *Korean Financial Review*.</w:t>
      </w:r>
      <w:r>
        <w:t xml:space="preserve"> </w:t>
      </w:r>
      <w:r>
        <w:t xml:space="preserve">KICPA Annual Report (2023). Seoul: Korean Institute of Certified Public Accountants.</w:t>
      </w:r>
      <w:r>
        <w:t xml:space="preserve"> </w:t>
      </w:r>
      <w:r>
        <w:t xml:space="preserve">World Bank (2023). *South Korea Financial Market Efficiency Assessment*.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South Korea Seoul</dc:title>
  <dc:creator/>
  <dc:language>en</dc:language>
  <cp:keywords/>
  <dcterms:created xsi:type="dcterms:W3CDTF">2025-12-09T19:49:16Z</dcterms:created>
  <dcterms:modified xsi:type="dcterms:W3CDTF">2025-12-09T19:49:16Z</dcterms:modified>
</cp:coreProperties>
</file>

<file path=docProps/custom.xml><?xml version="1.0" encoding="utf-8"?>
<Properties xmlns="http://schemas.openxmlformats.org/officeDocument/2006/custom-properties" xmlns:vt="http://schemas.openxmlformats.org/officeDocument/2006/docPropsVTypes"/>
</file>