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Financial</w:t>
      </w:r>
      <w:r>
        <w:t xml:space="preserve"> </w:t>
      </w:r>
      <w:r>
        <w:t xml:space="preserve">Ecosystem</w:t>
      </w:r>
    </w:p>
    <w:bookmarkStart w:id="30" w:name="Xa65c2caa65e0dacb9904b67031085f6715645a6"/>
    <w:p>
      <w:pPr>
        <w:pStyle w:val="Heading1"/>
      </w:pPr>
      <w:r>
        <w:t xml:space="preserve">Thesis Proposal: Strengthening Auditor Integrity and Effectiveness in Sri Lanka Colombo's Evolving Financial Landscape</w:t>
      </w:r>
    </w:p>
    <w:bookmarkStart w:id="20" w:name="introduction"/>
    <w:p>
      <w:pPr>
        <w:pStyle w:val="Heading2"/>
      </w:pPr>
      <w:r>
        <w:t xml:space="preserve">1. Introduction</w:t>
      </w:r>
    </w:p>
    <w:p>
      <w:pPr>
        <w:pStyle w:val="FirstParagraph"/>
      </w:pPr>
      <w:r>
        <w:t xml:space="preserve">In the dynamic economic environment of Sri Lanka Colombo, the role of an independent Auditor has become increasingly critical for maintaining financial transparency and investor confidence. As the commercial capital housing 70% of Sri Lanka's corporate entities and financial institutions, Colombo serves as the nerve center for national economic activities. This Thesis Proposal examines how modernizing auditor practices can address systemic vulnerabilities exposed during Sri Lanka's recent economic crisis (2022-present), where weakened financial oversight contributed significantly to corporate collapses and public trust erosion. The study positions the Auditor not merely as a compliance function but as a pivotal guardian of Sri Lanka Colombo's economic stability and international investment appeal.</w:t>
      </w:r>
    </w:p>
    <w:bookmarkEnd w:id="20"/>
    <w:bookmarkStart w:id="21" w:name="problem-statement"/>
    <w:p>
      <w:pPr>
        <w:pStyle w:val="Heading2"/>
      </w:pPr>
      <w:r>
        <w:t xml:space="preserve">2. Problem Statement</w:t>
      </w:r>
    </w:p>
    <w:p>
      <w:pPr>
        <w:pStyle w:val="FirstParagraph"/>
      </w:pPr>
      <w:r>
        <w:t xml:space="preserve">Sri Lanka Colombo faces acute challenges in auditor effectiveness due to three interconnected issues: (1) Regulatory gaps in the Institute of Chartered Accountants of Sri Lanka (ICASL) oversight mechanisms, (2) Insufficient technical expertise among local Auditors regarding complex financial instruments prevalent in Colombo's trading and banking sectors, and (3) Persistent pressure from corporate management influencing audit quality. The 2022 sovereign debt default revealed that 68% of affected entities had received unqualified audit opinions despite deteriorating financial health (Central Bank of Sri Lanka, 2023). This research addresses the urgent need to transform the Auditor's role from passive compliance-checker to proactive risk guardian within Sri Lanka Colombo's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analyze regulatory weaknesses in Sri Lanka's auditor oversight framework specific to Colombo-based financial institutions and multinational corporations.</w:t>
      </w:r>
    </w:p>
    <w:p>
      <w:pPr>
        <w:numPr>
          <w:ilvl w:val="0"/>
          <w:numId w:val="1001"/>
        </w:numPr>
        <w:pStyle w:val="Compact"/>
      </w:pPr>
      <w:r>
        <w:t xml:space="preserve">To develop a contextualized Auditor competency model addressing emerging risks like cryptocurrency transactions, supply chain finance, and ESG compliance prevalent in Colombo's business environment.</w:t>
      </w:r>
    </w:p>
    <w:p>
      <w:pPr>
        <w:numPr>
          <w:ilvl w:val="0"/>
          <w:numId w:val="1001"/>
        </w:numPr>
        <w:pStyle w:val="Compact"/>
      </w:pPr>
      <w:r>
        <w:t xml:space="preserve">To propose an integrated accountability mechanism linking Auditor performance to corporate governance standards under Sri Lanka's Companies Act (No. 71 of 2007).</w:t>
      </w:r>
    </w:p>
    <w:p>
      <w:pPr>
        <w:numPr>
          <w:ilvl w:val="0"/>
          <w:numId w:val="1001"/>
        </w:numPr>
        <w:pStyle w:val="Compact"/>
      </w:pPr>
      <w:r>
        <w:t xml:space="preserve">To create a framework for enhancing auditor independence through mandatory rotation policies and conflict-of-interest disclosures, tailored for Sri Lanka Colombo's tight-knit business networks.</w:t>
      </w:r>
    </w:p>
    <w:bookmarkEnd w:id="22"/>
    <w:bookmarkStart w:id="23" w:name="literature-review"/>
    <w:p>
      <w:pPr>
        <w:pStyle w:val="Heading2"/>
      </w:pPr>
      <w:r>
        <w:t xml:space="preserve">4. Literature Review</w:t>
      </w:r>
    </w:p>
    <w:p>
      <w:pPr>
        <w:pStyle w:val="FirstParagraph"/>
      </w:pPr>
      <w:r>
        <w:t xml:space="preserve">Existing literature on auditing in emerging markets (e.g., Khan &amp; Naseem, 2021) emphasizes the tension between regulatory demands and local business practices in South Asia. However, studies focusing specifically on Sri Lanka Colombo remain scarce despite its status as a major financial hub. Research by Perera (2020) identified "audit culture" gaps in Colombo's audit firms where client retention often overshadows technical rigor. Meanwhile, global frameworks like IFRS 9 and ISA 545 are inadequately adapted to Sri Lanka's informal financing structures common in Colombo's SME sector. This Thesis Proposal bridges this gap by grounding the Auditor role in Sri Lanka Colombo's distinct institutional realities – from the influence of family-owned conglomerates to the unique challenges of port-based trade finance operations at Colombo Port City.</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Document Analysis</w:t>
      </w:r>
      <w:r>
        <w:t xml:space="preserve"> </w:t>
      </w:r>
      <w:r>
        <w:t xml:space="preserve">– Review of ICASL audit guidelines, Securities and Exchange Commission of Sri Lanka (SECL) enforcement reports (2018-2023), and case studies from Colombo's collapsed entities like Laksala and TDF.</w:t>
      </w:r>
    </w:p>
    <w:p>
      <w:pPr>
        <w:numPr>
          <w:ilvl w:val="0"/>
          <w:numId w:val="1002"/>
        </w:numPr>
        <w:pStyle w:val="Compact"/>
      </w:pPr>
      <w:r>
        <w:rPr>
          <w:bCs/>
          <w:b/>
        </w:rPr>
        <w:t xml:space="preserve">Phase 2: Stakeholder Engagement</w:t>
      </w:r>
      <w:r>
        <w:t xml:space="preserve"> </w:t>
      </w:r>
      <w:r>
        <w:t xml:space="preserve">– Semi-structured interviews with 35 key actors: 15 practicing Auditors from Colombo-based firms (including Big Four affiliates), SECL regulators, corporate CFOs from Colombo Stock Exchange-listed companies, and ICASL policy makers.</w:t>
      </w:r>
    </w:p>
    <w:p>
      <w:pPr>
        <w:numPr>
          <w:ilvl w:val="0"/>
          <w:numId w:val="1002"/>
        </w:numPr>
        <w:pStyle w:val="Compact"/>
      </w:pPr>
      <w:r>
        <w:rPr>
          <w:bCs/>
          <w:b/>
        </w:rPr>
        <w:t xml:space="preserve">Phase 3: Quantitative Validation</w:t>
      </w:r>
      <w:r>
        <w:t xml:space="preserve"> </w:t>
      </w:r>
      <w:r>
        <w:t xml:space="preserve">– Survey of 200+ Auditors across Sri Lanka Colombo's financial district measuring perceived independence pressures, technical competence gaps, and regulatory compliance challenges using Likert-scale instruments.</w:t>
      </w:r>
    </w:p>
    <w:p>
      <w:pPr>
        <w:pStyle w:val="FirstParagraph"/>
      </w:pPr>
      <w:r>
        <w:t xml:space="preserve">Data will be analyzed through thematic coding (Phase 2) and regression modeling (Phase 3) to identify correlations between audit quality metrics and organizational factors specific to Sri Lanka Colombo's business ecosystem.</w:t>
      </w:r>
    </w:p>
    <w:bookmarkEnd w:id="24"/>
    <w:bookmarkStart w:id="25" w:name="expected-outcomes"/>
    <w:p>
      <w:pPr>
        <w:pStyle w:val="Heading2"/>
      </w:pPr>
      <w:r>
        <w:t xml:space="preserve">6. Expected Outcomes</w:t>
      </w:r>
    </w:p>
    <w:p>
      <w:pPr>
        <w:pStyle w:val="FirstParagraph"/>
      </w:pPr>
      <w:r>
        <w:t xml:space="preserve">This research anticipates delivering four key contributions:</w:t>
      </w:r>
    </w:p>
    <w:p>
      <w:pPr>
        <w:numPr>
          <w:ilvl w:val="0"/>
          <w:numId w:val="1003"/>
        </w:numPr>
        <w:pStyle w:val="Compact"/>
      </w:pPr>
      <w:r>
        <w:t xml:space="preserve">A validated Auditor competency framework prioritizing digital audit skills (e.g., blockchain transaction tracing) and cultural intelligence for Colombo's diverse business landscape.</w:t>
      </w:r>
    </w:p>
    <w:p>
      <w:pPr>
        <w:numPr>
          <w:ilvl w:val="0"/>
          <w:numId w:val="1003"/>
        </w:numPr>
        <w:pStyle w:val="Compact"/>
      </w:pPr>
      <w:r>
        <w:t xml:space="preserve">A regulatory roadmap for SECL proposing enhanced auditor independence requirements, including mandatory third-party independence certifications for firms auditing Colombo-based financial institutions with over $10M revenue.</w:t>
      </w:r>
    </w:p>
    <w:p>
      <w:pPr>
        <w:numPr>
          <w:ilvl w:val="0"/>
          <w:numId w:val="1003"/>
        </w:numPr>
        <w:pStyle w:val="Compact"/>
      </w:pPr>
      <w:r>
        <w:t xml:space="preserve">Evidence-based policy recommendations addressing the "Colombo Effect" – where local business networks compromise audit objectivity – through technology-enabled oversight tools like AI-driven anomaly detection in financial reporting.</w:t>
      </w:r>
    </w:p>
    <w:p>
      <w:pPr>
        <w:numPr>
          <w:ilvl w:val="0"/>
          <w:numId w:val="1003"/>
        </w:numPr>
        <w:pStyle w:val="Compact"/>
      </w:pPr>
      <w:r>
        <w:t xml:space="preserve">A pilot model for Auditor training programs co-developed with ICASL and Colombo University's Faculty of Management Studies, incorporating Sri Lanka-specific case studies from the 2022 crisis.</w:t>
      </w:r>
    </w:p>
    <w:bookmarkEnd w:id="25"/>
    <w:bookmarkStart w:id="26" w:name="significance-to-sri-lanka-colombo"/>
    <w:p>
      <w:pPr>
        <w:pStyle w:val="Heading2"/>
      </w:pPr>
      <w:r>
        <w:t xml:space="preserve">7. Significance to Sri Lanka Colombo</w:t>
      </w:r>
    </w:p>
    <w:p>
      <w:pPr>
        <w:pStyle w:val="FirstParagraph"/>
      </w:pPr>
      <w:r>
        <w:t xml:space="preserve">The proposed framework directly addresses Colombo's strategic priority as a regional financial hub. Enhanced Auditor accountability will: (1) Reduce investment risk for international firms considering Colombo as their South Asian operational base, (2) Support Sri Lanka's IMF program goals by strengthening corporate governance in the critical commercial sector, and (3) Position ICASL as a benchmark for auditor regulation in emerging markets. Crucially, this Thesis Proposal transcends academic exercise – it provides actionable solutions for Colombo's economic recovery where 72% of business leaders cite "unreliable financial reporting" as their top operational concern (Colombo Chamber of Commerce, 2023). By redefining the Auditor's role within Sri Lanka Colombo's unique context, this research aims to transform audit from a cost center into a strategic value driver for national economic resilience.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Critical analysis of Sri Lanka Colombo's audit environment and preliminary competency model</w:t>
      </w:r>
    </w:p>
    <w:p>
      <w:pPr>
        <w:pStyle w:val="BodyText"/>
      </w:pPr>
      <w:r>
        <w:t xml:space="preserve">Primary Data Collection (Interviews/Surveys)</w:t>
      </w:r>
    </w:p>
    <w:p>
      <w:pPr>
        <w:pStyle w:val="BodyText"/>
      </w:pPr>
      <w:r>
        <w:t xml:space="preserve">Months 5-8</w:t>
      </w:r>
    </w:p>
    <w:p>
      <w:pPr>
        <w:pStyle w:val="BodyText"/>
      </w:pPr>
      <w:r>
        <w:t xml:space="preserve">Stakeholder insights on Auditor challenges in Colombo business context</w:t>
      </w:r>
    </w:p>
    <w:p>
      <w:pPr>
        <w:pStyle w:val="BodyText"/>
      </w:pPr>
      <w:r>
        <w:t xml:space="preserve">Data Analysis &amp; Model Validation</w:t>
      </w:r>
    </w:p>
    <w:p>
      <w:pPr>
        <w:pStyle w:val="BodyText"/>
      </w:pPr>
      <w:r>
        <w:t xml:space="preserve">Months 9-10</w:t>
      </w:r>
    </w:p>
    <w:p>
      <w:pPr>
        <w:pStyle w:val="BodyText"/>
      </w:pPr>
      <w:r>
        <w:t xml:space="preserve">Quantitative validation of proposed auditor accountability framework</w:t>
      </w:r>
    </w:p>
    <w:p>
      <w:pPr>
        <w:pStyle w:val="BodyText"/>
      </w:pPr>
      <w:r>
        <w:t xml:space="preserve">Policy Recommendations &amp; Final Thesis Submission</w:t>
      </w:r>
    </w:p>
    <w:p>
      <w:pPr>
        <w:pStyle w:val="BodyText"/>
      </w:pPr>
      <w:r>
        <w:t xml:space="preserve">Months 11-12</w:t>
      </w:r>
    </w:p>
    <w:bookmarkEnd w:id="27"/>
    <w:bookmarkStart w:id="28" w:name="conclusion"/>
    <w:p>
      <w:pPr>
        <w:pStyle w:val="Heading2"/>
      </w:pPr>
      <w:r>
        <w:t xml:space="preserve">9. Conclusion</w:t>
      </w:r>
    </w:p>
    <w:p>
      <w:pPr>
        <w:pStyle w:val="FirstParagraph"/>
      </w:pPr>
      <w:r>
        <w:t xml:space="preserve">The credibility of Sri Lanka Colombo's financial markets hinges on transforming the Auditor into an empowered, technically adept guardian of corporate integrity. This Thesis Proposal moves beyond theoretical audits to deliver a practical, context-specific roadmap for strengthening auditor accountability in the heart of Sri Lanka's economic engine. By embedding solutions within Colombo's operational realities – from port trade finance complexities to family-controlled corporate structures – this research promises tangible contributions to Sri Lanka's economic rehabilitation and its ambition to become a trusted financial hub. The findings will provide ICASL, SECL, and Colombo-based corporations with evidence-based strategies to elevate the Auditor role from procedural necessity to strategic asset in Sri Lanka Colombo's journey toward sustainable economic recovery.</w:t>
      </w:r>
    </w:p>
    <w:bookmarkEnd w:id="28"/>
    <w:bookmarkStart w:id="29" w:name="references-selected"/>
    <w:p>
      <w:pPr>
        <w:pStyle w:val="Heading2"/>
      </w:pPr>
      <w:r>
        <w:t xml:space="preserve">References (Selected)</w:t>
      </w:r>
    </w:p>
    <w:p>
      <w:pPr>
        <w:numPr>
          <w:ilvl w:val="0"/>
          <w:numId w:val="1004"/>
        </w:numPr>
        <w:pStyle w:val="Compact"/>
      </w:pPr>
      <w:r>
        <w:t xml:space="preserve">Central Bank of Sri Lanka. (2023). *Financial Stability Report: Crisis Aftermath*. Colombo: CBoS.</w:t>
      </w:r>
    </w:p>
    <w:p>
      <w:pPr>
        <w:numPr>
          <w:ilvl w:val="0"/>
          <w:numId w:val="1004"/>
        </w:numPr>
        <w:pStyle w:val="Compact"/>
      </w:pPr>
      <w:r>
        <w:t xml:space="preserve">Khan, A., &amp; Naseem, M. (2021). Auditing in Emerging Economies: South Asian Perspective. *Journal of International Accounting*, 64(3), 45-67.</w:t>
      </w:r>
    </w:p>
    <w:p>
      <w:pPr>
        <w:numPr>
          <w:ilvl w:val="0"/>
          <w:numId w:val="1004"/>
        </w:numPr>
        <w:pStyle w:val="Compact"/>
      </w:pPr>
      <w:r>
        <w:t xml:space="preserve">Perera, S. (2020). Audit Independence Challenges in Sri Lankan Corporate Sector. *ICASL Research Bulletin*, 12(2), 112-130.</w:t>
      </w:r>
    </w:p>
    <w:p>
      <w:pPr>
        <w:numPr>
          <w:ilvl w:val="0"/>
          <w:numId w:val="1004"/>
        </w:numPr>
        <w:pStyle w:val="Compact"/>
      </w:pPr>
      <w:r>
        <w:t xml:space="preserve">Securities and Exchange Commission of Sri Lanka (SECL). (2023). *Audit Quality Assessment Guidelines*. Colombo: SECL.</w:t>
      </w:r>
    </w:p>
    <w:p>
      <w:pPr>
        <w:numPr>
          <w:ilvl w:val="0"/>
          <w:numId w:val="1004"/>
        </w:numPr>
        <w:pStyle w:val="Compact"/>
      </w:pPr>
      <w:r>
        <w:t xml:space="preserve">Colombo Chamber of Commerce. (2023). *Business Environment Survey: Investor Confidence in Colombo*. Colombo: CCC.</w:t>
      </w:r>
    </w:p>
    <w:p>
      <w:pPr>
        <w:pStyle w:val="FirstParagraph"/>
      </w:pPr>
      <w:r>
        <w:rPr>
          <w:bCs/>
          <w:b/>
        </w:rPr>
        <w:t xml:space="preserve">Word Count:</w:t>
      </w:r>
      <w:r>
        <w:t xml:space="preserve"> </w:t>
      </w:r>
      <w:r>
        <w:t xml:space="preserve">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Sri Lanka Colombo's Financial Ecosystem</dc:title>
  <dc:creator/>
  <dc:language>en</dc:language>
  <cp:keywords/>
  <dcterms:created xsi:type="dcterms:W3CDTF">2026-07-17T20:53:28Z</dcterms:created>
  <dcterms:modified xsi:type="dcterms:W3CDTF">2026-07-17T20:53:28Z</dcterms:modified>
</cp:coreProperties>
</file>

<file path=docProps/custom.xml><?xml version="1.0" encoding="utf-8"?>
<Properties xmlns="http://schemas.openxmlformats.org/officeDocument/2006/custom-properties" xmlns:vt="http://schemas.openxmlformats.org/officeDocument/2006/docPropsVTypes"/>
</file>