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Sudan</w:t>
      </w:r>
      <w:r>
        <w:t xml:space="preserve"> </w:t>
      </w:r>
      <w:r>
        <w:t xml:space="preserve">Khartoum's</w:t>
      </w:r>
      <w:r>
        <w:t xml:space="preserve"> </w:t>
      </w:r>
      <w:r>
        <w:t xml:space="preserve">Evolving</w:t>
      </w:r>
      <w:r>
        <w:t xml:space="preserve"> </w:t>
      </w:r>
      <w:r>
        <w:t xml:space="preserve">Financial</w:t>
      </w:r>
      <w:r>
        <w:t xml:space="preserve"> </w:t>
      </w:r>
      <w:r>
        <w:t xml:space="preserve">Landscape</w:t>
      </w:r>
    </w:p>
    <w:bookmarkStart w:id="27" w:name="X41add700f2c1c30bb12f27476993591f63fb27d"/>
    <w:p>
      <w:pPr>
        <w:pStyle w:val="Heading1"/>
      </w:pPr>
      <w:r>
        <w:t xml:space="preserve">Thesis Proposal: Strengthening the Role of the Auditor in Ensuring Financial Integrity within Sudan Khartoum's Economic Ecosystem</w:t>
      </w:r>
    </w:p>
    <w:bookmarkStart w:id="20" w:name="introduction-and-context"/>
    <w:p>
      <w:pPr>
        <w:pStyle w:val="Heading2"/>
      </w:pPr>
      <w:r>
        <w:t xml:space="preserve">1. Introduction and Context</w:t>
      </w:r>
    </w:p>
    <w:p>
      <w:pPr>
        <w:pStyle w:val="FirstParagraph"/>
      </w:pPr>
      <w:r>
        <w:t xml:space="preserve">The economic landscape of Sudan, particularly within its capital city Khartoum, is undergoing significant transformation. Following years of political upheaval and economic volatility, the nation is actively pursuing financial sector reforms aimed at restoring stability and attracting foreign investment. In this critical juncture, the role of the</w:t>
      </w:r>
      <w:r>
        <w:t xml:space="preserve"> </w:t>
      </w:r>
      <w:r>
        <w:rPr>
          <w:bCs/>
          <w:b/>
        </w:rPr>
        <w:t xml:space="preserve">Auditor</w:t>
      </w:r>
      <w:r>
        <w:t xml:space="preserve"> </w:t>
      </w:r>
      <w:r>
        <w:t xml:space="preserve">has become indispensable for fostering transparency, accountability, and trust in financial reporting across both public institutions and private enterprises. This</w:t>
      </w:r>
      <w:r>
        <w:t xml:space="preserve"> </w:t>
      </w:r>
      <w:r>
        <w:rPr>
          <w:bCs/>
          <w:b/>
        </w:rPr>
        <w:t xml:space="preserve">Thesis Proposal</w:t>
      </w:r>
      <w:r>
        <w:t xml:space="preserve"> </w:t>
      </w:r>
      <w:r>
        <w:t xml:space="preserve">addresses a vital gap: the current capacity and effectiveness of auditors operating within Khartoum's unique socio-economic environment. Sudan Khartoum, as the political, administrative, and commercial nerve center of the country, serves as an optimal case study for understanding how auditing practices can be optimized to support national recovery efforts. This research will critically examine the challenges and opportunities facing auditors in this pivotal city.</w:t>
      </w:r>
    </w:p>
    <w:bookmarkEnd w:id="20"/>
    <w:bookmarkStart w:id="21" w:name="problem-statement"/>
    <w:p>
      <w:pPr>
        <w:pStyle w:val="Heading2"/>
      </w:pPr>
      <w:r>
        <w:t xml:space="preserve">2. Problem Statement</w:t>
      </w:r>
    </w:p>
    <w:p>
      <w:pPr>
        <w:pStyle w:val="FirstParagraph"/>
      </w:pPr>
      <w:r>
        <w:t xml:space="preserve">Sudan Khartoum faces multifaceted challenges that directly impact auditor performance and the reliability of financial information. These include: (a) A complex regulatory environment with evolving standards often poorly implemented; (b) Persistent currency instability and hyperinflation, complicating financial statement preparation and audit evidence gathering; (c) Limited technical expertise among local auditing firms relative to international best practices; (d) Weak enforcement mechanisms for accounting regulations within the Khartoum State jurisdiction. Consequently, financial reporting in key sectors like banking, public utilities (e.g., electricity, water), and large private conglomerates often lacks credibility. This undermines investor confidence, hinders access to formal financing for businesses across Sudan Khartoum, and impedes effective fiscal management by the national government. The current</w:t>
      </w:r>
      <w:r>
        <w:t xml:space="preserve"> </w:t>
      </w:r>
      <w:r>
        <w:rPr>
          <w:bCs/>
          <w:b/>
        </w:rPr>
        <w:t xml:space="preserve">Auditor</w:t>
      </w:r>
      <w:r>
        <w:t xml:space="preserve"> </w:t>
      </w:r>
      <w:r>
        <w:t xml:space="preserve">profession in Khartoum is not fully equipped to navigate these systemic issues, creating a critical vulnerability in the nation's financial governance structure.</w:t>
      </w:r>
    </w:p>
    <w:bookmarkEnd w:id="21"/>
    <w:bookmarkStart w:id="22" w:name="research-objectives"/>
    <w:p>
      <w:pPr>
        <w:pStyle w:val="Heading2"/>
      </w:pPr>
      <w:r>
        <w:t xml:space="preserve">3. Research Objectives</w:t>
      </w:r>
    </w:p>
    <w:p>
      <w:pPr>
        <w:pStyle w:val="FirstParagraph"/>
      </w:pPr>
      <w:r>
        <w:t xml:space="preserve">This study aims to develop actionable strategies to enhance auditor effectiveness within Sudan Khartoum. Specific objectives are:</w:t>
      </w:r>
    </w:p>
    <w:p>
      <w:pPr>
        <w:numPr>
          <w:ilvl w:val="0"/>
          <w:numId w:val="1001"/>
        </w:numPr>
        <w:pStyle w:val="Compact"/>
      </w:pPr>
      <w:r>
        <w:t xml:space="preserve">To conduct a comprehensive assessment of the current regulatory framework governing auditing practices in Sudan, with a focus on enforcement mechanisms within Khartoum State.</w:t>
      </w:r>
    </w:p>
    <w:p>
      <w:pPr>
        <w:numPr>
          <w:ilvl w:val="0"/>
          <w:numId w:val="1001"/>
        </w:numPr>
        <w:pStyle w:val="Compact"/>
      </w:pPr>
      <w:r>
        <w:t xml:space="preserve">To identify and analyze the specific technical, resource, and contextual challenges faced by auditors operating in Khartoum (e.g., access to reliable data during economic shocks, cultural barriers to audit independence).</w:t>
      </w:r>
    </w:p>
    <w:p>
      <w:pPr>
        <w:numPr>
          <w:ilvl w:val="0"/>
          <w:numId w:val="1001"/>
        </w:numPr>
        <w:pStyle w:val="Compact"/>
      </w:pPr>
      <w:r>
        <w:t xml:space="preserve">To evaluate the perceived impact of current auditor practices on financial reporting quality and stakeholder trust among key entities (businesses, government agencies, investors) in Khartoum.</w:t>
      </w:r>
    </w:p>
    <w:p>
      <w:pPr>
        <w:numPr>
          <w:ilvl w:val="0"/>
          <w:numId w:val="1001"/>
        </w:numPr>
        <w:pStyle w:val="Compact"/>
      </w:pPr>
      <w:r>
        <w:t xml:space="preserve">To propose a practical framework for strengthening auditor capacity building, ethical standards, and integration with national financial reform initiatives specifically tailored to the Sudan Khartoum context.</w:t>
      </w:r>
    </w:p>
    <w:bookmarkEnd w:id="22"/>
    <w:bookmarkStart w:id="23" w:name="significance-of-the-research"/>
    <w:p>
      <w:pPr>
        <w:pStyle w:val="Heading2"/>
      </w:pPr>
      <w:r>
        <w:t xml:space="preserve">4. Significance of the Research</w:t>
      </w:r>
    </w:p>
    <w:p>
      <w:pPr>
        <w:pStyle w:val="FirstParagraph"/>
      </w:pPr>
      <w:r>
        <w:t xml:space="preserve">This research holds substantial significance for Sudan's development trajectory. For Sudan Khartoum specifically, it offers a targeted pathway to improve financial oversight, which is foundational for:</w:t>
      </w:r>
    </w:p>
    <w:p>
      <w:pPr>
        <w:numPr>
          <w:ilvl w:val="0"/>
          <w:numId w:val="1002"/>
        </w:numPr>
        <w:pStyle w:val="Compact"/>
      </w:pPr>
      <w:r>
        <w:rPr>
          <w:bCs/>
          <w:b/>
        </w:rPr>
        <w:t xml:space="preserve">Restoring Investor Confidence:</w:t>
      </w:r>
      <w:r>
        <w:t xml:space="preserve"> </w:t>
      </w:r>
      <w:r>
        <w:t xml:space="preserve">Reliable audits are paramount for attracting domestic and international investment crucial for post-conflict reconstruction.</w:t>
      </w:r>
    </w:p>
    <w:p>
      <w:pPr>
        <w:numPr>
          <w:ilvl w:val="0"/>
          <w:numId w:val="1002"/>
        </w:numPr>
        <w:pStyle w:val="Compact"/>
      </w:pPr>
      <w:r>
        <w:rPr>
          <w:bCs/>
          <w:b/>
        </w:rPr>
        <w:t xml:space="preserve">Strengthening Public Finance Management:</w:t>
      </w:r>
      <w:r>
        <w:t xml:space="preserve"> </w:t>
      </w:r>
      <w:r>
        <w:t xml:space="preserve">Enhanced auditor effectiveness within government entities in Khartoum directly supports more accountable use of public funds.</w:t>
      </w:r>
    </w:p>
    <w:p>
      <w:pPr>
        <w:numPr>
          <w:ilvl w:val="0"/>
          <w:numId w:val="1002"/>
        </w:numPr>
        <w:pStyle w:val="Compact"/>
      </w:pPr>
      <w:r>
        <w:rPr>
          <w:bCs/>
          <w:b/>
        </w:rPr>
        <w:t xml:space="preserve">Economic Stability:</w:t>
      </w:r>
      <w:r>
        <w:t xml:space="preserve"> </w:t>
      </w:r>
      <w:r>
        <w:t xml:space="preserve">Improved financial transparency reduces risks associated with fraud and mismanagement, contributing to macroeconomic stability across Sudan.</w:t>
      </w:r>
    </w:p>
    <w:p>
      <w:pPr>
        <w:numPr>
          <w:ilvl w:val="0"/>
          <w:numId w:val="1002"/>
        </w:numPr>
        <w:pStyle w:val="Compact"/>
      </w:pPr>
      <w:r>
        <w:rPr>
          <w:bCs/>
          <w:b/>
        </w:rPr>
        <w:t xml:space="preserve">Professional Development:</w:t>
      </w:r>
      <w:r>
        <w:t xml:space="preserve"> </w:t>
      </w:r>
      <w:r>
        <w:t xml:space="preserve">The findings will provide evidence-based recommendations for the Sudanese Institute of Chartered Accountants (SICA) and local universities in Khartoum to revamp auditing curricula and continuing professional development programs.</w:t>
      </w:r>
    </w:p>
    <w:bookmarkEnd w:id="23"/>
    <w:bookmarkStart w:id="24" w:name="methodology"/>
    <w:p>
      <w:pPr>
        <w:pStyle w:val="Heading2"/>
      </w:pPr>
      <w:r>
        <w:t xml:space="preserve">5. Methodology</w:t>
      </w:r>
    </w:p>
    <w:p>
      <w:pPr>
        <w:pStyle w:val="FirstParagraph"/>
      </w:pPr>
      <w:r>
        <w:t xml:space="preserve">This research employs a mixed-methods approach, designed for robustness within the Sudan Khartoum context:</w:t>
      </w:r>
    </w:p>
    <w:p>
      <w:pPr>
        <w:numPr>
          <w:ilvl w:val="0"/>
          <w:numId w:val="1003"/>
        </w:numPr>
        <w:pStyle w:val="Compact"/>
      </w:pPr>
      <w:r>
        <w:rPr>
          <w:bCs/>
          <w:b/>
        </w:rPr>
        <w:t xml:space="preserve">Document Analysis:</w:t>
      </w:r>
      <w:r>
        <w:t xml:space="preserve"> </w:t>
      </w:r>
      <w:r>
        <w:t xml:space="preserve">Review of key Sudanese legislation (e.g., Companies Act, Accounting Standards), Central Bank of Sudan regulations, and reports from SICA and international bodies (IMF, World Bank) relevant to auditing in Sudan.</w:t>
      </w:r>
    </w:p>
    <w:p>
      <w:pPr>
        <w:numPr>
          <w:ilvl w:val="0"/>
          <w:numId w:val="1003"/>
        </w:numPr>
        <w:pStyle w:val="Compact"/>
      </w:pPr>
      <w:r>
        <w:rPr>
          <w:bCs/>
          <w:b/>
        </w:rPr>
        <w:t xml:space="preserve">Semi-Structured Interviews:</w:t>
      </w:r>
      <w:r>
        <w:t xml:space="preserve"> </w:t>
      </w:r>
      <w:r>
        <w:t xml:space="preserve">Conducted with 25-30 key stakeholders in Khartoum: senior auditors (from local firms and Big Four representatives), finance directors of major companies and public institutions (e.g., Khartoum State Ministry of Finance, banks operating in the capital), regulators (Securities Commission Sudan, CBN officials based in Khartoum), and academics specializing in accounting at universities like University of Khartoum.</w:t>
      </w:r>
    </w:p>
    <w:p>
      <w:pPr>
        <w:numPr>
          <w:ilvl w:val="0"/>
          <w:numId w:val="1003"/>
        </w:numPr>
        <w:pStyle w:val="Compact"/>
      </w:pPr>
      <w:r>
        <w:rPr>
          <w:bCs/>
          <w:b/>
        </w:rPr>
        <w:t xml:space="preserve">Structured Surveys:</w:t>
      </w:r>
      <w:r>
        <w:t xml:space="preserve"> </w:t>
      </w:r>
      <w:r>
        <w:t xml:space="preserve">Distributed to a broader sample of auditors (50+ respondents) across firms operating primarily in Khartoum to quantify challenges and perceptions regarding effectiveness, training needs, and regulatory hurdles.</w:t>
      </w:r>
    </w:p>
    <w:p>
      <w:pPr>
        <w:pStyle w:val="FirstParagraph"/>
      </w:pPr>
      <w:r>
        <w:t xml:space="preserve">Data analysis will combine thematic analysis for qualitative data and descriptive/statistical analysis for survey responses. The focus on Sudan Khartoum ensures the findings are highly localized and directly applicable to the city's specific dynamics.</w:t>
      </w:r>
    </w:p>
    <w:bookmarkEnd w:id="24"/>
    <w:bookmarkStart w:id="25" w:name="expected-outcomes-and-contribution"/>
    <w:p>
      <w:pPr>
        <w:pStyle w:val="Heading2"/>
      </w:pPr>
      <w:r>
        <w:t xml:space="preserve">6. Expected Outcomes and Contribution</w:t>
      </w:r>
    </w:p>
    <w:p>
      <w:pPr>
        <w:pStyle w:val="FirstParagraph"/>
      </w:pPr>
      <w:r>
        <w:t xml:space="preserve">This</w:t>
      </w:r>
      <w:r>
        <w:t xml:space="preserve"> </w:t>
      </w:r>
      <w:r>
        <w:rPr>
          <w:bCs/>
          <w:b/>
        </w:rPr>
        <w:t xml:space="preserve">Thesis Proposal</w:t>
      </w:r>
      <w:r>
        <w:t xml:space="preserve"> </w:t>
      </w:r>
      <w:r>
        <w:t xml:space="preserve">anticipates delivering a concrete, context-specific roadmap for improving auditor performance in Sudan Khartoum. Key expected outcomes include:</w:t>
      </w:r>
    </w:p>
    <w:p>
      <w:pPr>
        <w:numPr>
          <w:ilvl w:val="0"/>
          <w:numId w:val="1004"/>
        </w:numPr>
        <w:pStyle w:val="Compact"/>
      </w:pPr>
      <w:r>
        <w:t xml:space="preserve">A validated assessment of the critical barriers to effective auditing within Khartoum's environment.</w:t>
      </w:r>
    </w:p>
    <w:p>
      <w:pPr>
        <w:numPr>
          <w:ilvl w:val="0"/>
          <w:numId w:val="1004"/>
        </w:numPr>
        <w:pStyle w:val="Compact"/>
      </w:pPr>
      <w:r>
        <w:t xml:space="preserve">A set of prioritized, implementable recommendations for strengthening auditor competence (technical and ethical), particularly focusing on navigating Sudan's unique economic volatility.</w:t>
      </w:r>
    </w:p>
    <w:p>
      <w:pPr>
        <w:numPr>
          <w:ilvl w:val="0"/>
          <w:numId w:val="1004"/>
        </w:numPr>
        <w:pStyle w:val="Compact"/>
      </w:pPr>
      <w:r>
        <w:t xml:space="preserve">Proposals for integrating auditors more effectively into national financial governance structures in Khartoum, such as through enhanced coordination with the Central Bank of Sudan and Khartoum State authorities.</w:t>
      </w:r>
    </w:p>
    <w:p>
      <w:pPr>
        <w:numPr>
          <w:ilvl w:val="0"/>
          <w:numId w:val="1004"/>
        </w:numPr>
        <w:pStyle w:val="Compact"/>
      </w:pPr>
      <w:r>
        <w:t xml:space="preserve">A framework for future capacity-building initiatives tailored to the needs of Sudanese auditors operating in complex urban economies like Khartoum.</w:t>
      </w:r>
    </w:p>
    <w:p>
      <w:pPr>
        <w:pStyle w:val="FirstParagraph"/>
      </w:pPr>
      <w:r>
        <w:t xml:space="preserve">The ultimate contribution is a significant step towards embedding robust financial oversight as a cornerstone of sustainable economic development in Sudan, with Khartoum serving as the pivotal model for nationwide replication. This work directly addresses the urgent need for trustworthy financial information to underpin Sudan's recovery and growth aspirations.</w:t>
      </w:r>
    </w:p>
    <w:bookmarkEnd w:id="25"/>
    <w:bookmarkStart w:id="26" w:name="conclusion"/>
    <w:p>
      <w:pPr>
        <w:pStyle w:val="Heading2"/>
      </w:pPr>
      <w:r>
        <w:t xml:space="preserve">7. Conclusion</w:t>
      </w:r>
    </w:p>
    <w:p>
      <w:pPr>
        <w:pStyle w:val="FirstParagraph"/>
      </w:pPr>
      <w:r>
        <w:t xml:space="preserve">The effectiveness of the</w:t>
      </w:r>
      <w:r>
        <w:t xml:space="preserve"> </w:t>
      </w:r>
      <w:r>
        <w:rPr>
          <w:bCs/>
          <w:b/>
        </w:rPr>
        <w:t xml:space="preserve">Auditor</w:t>
      </w:r>
      <w:r>
        <w:t xml:space="preserve"> </w:t>
      </w:r>
      <w:r>
        <w:t xml:space="preserve">in Sudan Khartoum is not merely an accounting concern; it is a linchpin for national economic credibility and stability. This research responds to a pressing, localized need within the heart of Sudan's economy. By rigorously investigating the challenges and opportunities facing auditors specifically within Khartoum, this</w:t>
      </w:r>
      <w:r>
        <w:t xml:space="preserve"> </w:t>
      </w:r>
      <w:r>
        <w:rPr>
          <w:bCs/>
          <w:b/>
        </w:rPr>
        <w:t xml:space="preserve">Thesis Proposal</w:t>
      </w:r>
      <w:r>
        <w:t xml:space="preserve"> </w:t>
      </w:r>
      <w:r>
        <w:t xml:space="preserve">lays the groundwork for transformative recommendations that will empower auditors to fulfill their critical role as guardians of financial integrity. The successful execution of this study promises tangible benefits for businesses, government entities, investors, and ultimately the citizens of Sudan Khartoum and beyond, fostering a more transparent and resilient financial ecosystem essential for lasting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Sudan Khartoum's Evolving Financial Landscape</dc:title>
  <dc:creator/>
  <dc:language>en</dc:language>
  <cp:keywords/>
  <dcterms:created xsi:type="dcterms:W3CDTF">2026-07-18T02:56:53Z</dcterms:created>
  <dcterms:modified xsi:type="dcterms:W3CDTF">2026-07-18T02:56:53Z</dcterms:modified>
</cp:coreProperties>
</file>

<file path=docProps/custom.xml><?xml version="1.0" encoding="utf-8"?>
<Properties xmlns="http://schemas.openxmlformats.org/officeDocument/2006/custom-properties" xmlns:vt="http://schemas.openxmlformats.org/officeDocument/2006/docPropsVTypes"/>
</file>