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Switzerland</w:t>
      </w:r>
      <w:r>
        <w:t xml:space="preserve"> </w:t>
      </w:r>
      <w:r>
        <w:t xml:space="preserve">Zurich</w:t>
      </w:r>
    </w:p>
    <w:bookmarkStart w:id="27" w:name="X6bd9e9318204f4bfc9a161484737a54a6884c9c"/>
    <w:p>
      <w:pPr>
        <w:pStyle w:val="Heading1"/>
      </w:pPr>
      <w:r>
        <w:t xml:space="preserve">Thesis Proposal: The Evolving Role of the Auditor in Switzerland Zurich within Contemporary Financial Governance Frameworks</w:t>
      </w:r>
    </w:p>
    <w:bookmarkStart w:id="20" w:name="abstract"/>
    <w:p>
      <w:pPr>
        <w:pStyle w:val="Heading2"/>
      </w:pPr>
      <w:r>
        <w:t xml:space="preserve">Abstract</w:t>
      </w:r>
    </w:p>
    <w:p>
      <w:pPr>
        <w:pStyle w:val="FirstParagraph"/>
      </w:pPr>
      <w:r>
        <w:t xml:space="preserve">This Thesis Proposal delineates a comprehensive research framework examining the critical role of the Auditor in Switzerland Zurich, specifically addressing contemporary challenges within the Swiss financial landscape. As a global financial hub centered in Zurich, Switzerland demands rigorous auditing standards that intersect with unique regulatory environments, cross-border transactions, and evolving digital finance ecosystems. This study investigates how modern Auditors navigate compliance with Swiss Federal Law (e.g., Code of Obligations Art. 958), FINMA (Swiss Financial Market Supervisory Authority) directives, and international standards (ISA), while maintaining independence amid complex corporate structures prevalent in Zurich's banking, insurance, and asset management sectors. The research aims to identify emerging risks, technological disruptions (e.g., blockchain audit trails), and ethical dilemmas impacting the Auditor profession within this specific context. This Thesis Proposal outlines a methodology combining qualitative analysis of Swiss audit firms in Zurich with quantitative surveys of key stakeholders to deliver actionable insights for enhancing audit quality and regulatory alignment.</w:t>
      </w:r>
    </w:p>
    <w:bookmarkEnd w:id="20"/>
    <w:bookmarkStart w:id="21" w:name="X25082f321b1c204d6cae6aca65bbedabde035d4"/>
    <w:p>
      <w:pPr>
        <w:pStyle w:val="Heading2"/>
      </w:pPr>
      <w:r>
        <w:t xml:space="preserve">1. Introduction: The Significance of Audit in Switzerland Zurich</w:t>
      </w:r>
    </w:p>
    <w:p>
      <w:pPr>
        <w:pStyle w:val="FirstParagraph"/>
      </w:pPr>
      <w:r>
        <w:t xml:space="preserve">Switzerland, particularly the city-state of Zurich, stands as a cornerstone of European finance, housing the headquarters of major multinational banks (UBS, Credit Suisse), insurance giants (Zurich Insurance Group), and international financial institutions. This concentration necessitates an exceptionally robust audit function. The Auditor in Switzerland Zurich is not merely a compliance officer but a pivotal guardian of market integrity, investor confidence, and systemic stability within a highly regulated economy. Swiss law imposes stringent requirements on Auditors under the Swiss Code of Obligations (CO) and the Federal Act on Stock Corporations (Aktiengesetzbuch), mandating specific qualifications, independence rules, and reporting obligations directly tied to Zurich’s financial ecosystem. This Thesis Proposal argues that understanding the nuanced realities of the Auditor role within Switzerland Zurich is paramount for future regulatory development, academic discourse, and professional practice. The unique confluence of Swiss civil law traditions, global client bases, and FINMA's proactive supervision creates a distinct environment unlike any other major financial center.</w:t>
      </w:r>
    </w:p>
    <w:bookmarkEnd w:id="21"/>
    <w:bookmarkStart w:id="22" w:name="research-problem-and-justification"/>
    <w:p>
      <w:pPr>
        <w:pStyle w:val="Heading2"/>
      </w:pPr>
      <w:r>
        <w:t xml:space="preserve">2. Research Problem and Justification</w:t>
      </w:r>
    </w:p>
    <w:p>
      <w:pPr>
        <w:pStyle w:val="FirstParagraph"/>
      </w:pPr>
      <w:r>
        <w:t xml:space="preserve">Despite the Auditor's central role in Zurich's financial stability, significant gaps exist in empirical research focusing specifically on the operational challenges and evolving demands placed upon Auditors within Switzerland Zurich. Existing literature often generalizes audit practices across Europe or focuses on Anglo-Saxon models, neglecting Switzerland's specific regulatory nuances (e.g., cantonal variations interacting with federal law) and Zurich's dense financial cluster dynamics. Key contemporary pressures include:</w:t>
      </w:r>
    </w:p>
    <w:p>
      <w:pPr>
        <w:numPr>
          <w:ilvl w:val="0"/>
          <w:numId w:val="1001"/>
        </w:numPr>
        <w:pStyle w:val="Compact"/>
      </w:pPr>
      <w:r>
        <w:t xml:space="preserve">The integration of ESG (Environmental, Social, Governance) reporting into audit mandates under Swiss Corporate Sustainability Reporting Directive (CSRD) alignment.</w:t>
      </w:r>
    </w:p>
    <w:p>
      <w:pPr>
        <w:numPr>
          <w:ilvl w:val="0"/>
          <w:numId w:val="1001"/>
        </w:numPr>
        <w:pStyle w:val="Compact"/>
      </w:pPr>
      <w:r>
        <w:t xml:space="preserve">Adapting audit methodologies to rapidly evolving fintech and crypto-asset services prevalent in Zurich's innovation ecosystem.</w:t>
      </w:r>
    </w:p>
    <w:p>
      <w:pPr>
        <w:numPr>
          <w:ilvl w:val="0"/>
          <w:numId w:val="1001"/>
        </w:numPr>
        <w:pStyle w:val="Compact"/>
      </w:pPr>
      <w:r>
        <w:t xml:space="preserve">Navigating heightened regulatory scrutiny from FINMA on auditor independence and quality control following recent high-profile corporate failures globally.</w:t>
      </w:r>
    </w:p>
    <w:p>
      <w:pPr>
        <w:numPr>
          <w:ilvl w:val="0"/>
          <w:numId w:val="1001"/>
        </w:numPr>
        <w:pStyle w:val="Compact"/>
      </w:pPr>
      <w:r>
        <w:t xml:space="preserve">Addressing the talent gap in specialized skills (e.g., data analytics, cyber security auditing) required for complex Zurich-based multinational audits.</w:t>
      </w:r>
    </w:p>
    <w:p>
      <w:pPr>
        <w:pStyle w:val="FirstParagraph"/>
      </w:pPr>
      <w:r>
        <w:t xml:space="preserve">This Thesis Proposal is justified by the urgent need to provide context-specific knowledge that informs Swiss audit standards, enhances professional training curricula for future Auditors in Switzerland Zurich, and supports FINMA's oversight objectives. Failure to address these challenges risks undermining the very foundation of financial trust upon which Zurich’s status as a leading global finance center relies.</w:t>
      </w:r>
    </w:p>
    <w:bookmarkEnd w:id="22"/>
    <w:bookmarkStart w:id="23" w:name="research-objectives"/>
    <w:p>
      <w:pPr>
        <w:pStyle w:val="Heading2"/>
      </w:pPr>
      <w:r>
        <w:t xml:space="preserve">3. Research Objectives</w:t>
      </w:r>
    </w:p>
    <w:p>
      <w:pPr>
        <w:numPr>
          <w:ilvl w:val="0"/>
          <w:numId w:val="1002"/>
        </w:numPr>
        <w:pStyle w:val="Compact"/>
      </w:pPr>
      <w:r>
        <w:t xml:space="preserve">To conduct a detailed analysis of current Swiss auditing standards (Swiss GAAP FER, ISA) and their application by Auditors in Zurich-based firms, identifying specific gaps or ambiguities relevant to the local context.</w:t>
      </w:r>
    </w:p>
    <w:p>
      <w:pPr>
        <w:numPr>
          <w:ilvl w:val="0"/>
          <w:numId w:val="1002"/>
        </w:numPr>
        <w:pStyle w:val="Compact"/>
      </w:pPr>
      <w:r>
        <w:t xml:space="preserve">To assess the primary challenges faced by Auditors operating within Switzerland Zurich regarding independence, technological adoption (AI in audit), cross-border coordination, and ESG integration.</w:t>
      </w:r>
    </w:p>
    <w:p>
      <w:pPr>
        <w:numPr>
          <w:ilvl w:val="0"/>
          <w:numId w:val="1002"/>
        </w:numPr>
        <w:pStyle w:val="Compact"/>
      </w:pPr>
      <w:r>
        <w:t xml:space="preserve">To evaluate stakeholder perceptions (including FINMA officials, corporate management of Zurich-headquartered entities, and Audit Committee members) on the effectiveness and evolving expectations of the Auditor function.</w:t>
      </w:r>
    </w:p>
    <w:p>
      <w:pPr>
        <w:numPr>
          <w:ilvl w:val="0"/>
          <w:numId w:val="1002"/>
        </w:numPr>
        <w:pStyle w:val="Compact"/>
      </w:pPr>
      <w:r>
        <w:t xml:space="preserve">To develop a framework for enhancing Auditor competence, efficiency, and ethical rigor tailored to the unique demands of auditing within Switzerland Zurich's financial ecosystem.</w:t>
      </w:r>
    </w:p>
    <w:bookmarkEnd w:id="23"/>
    <w:bookmarkStart w:id="24" w:name="methodology"/>
    <w:p>
      <w:pPr>
        <w:pStyle w:val="Heading2"/>
      </w:pPr>
      <w:r>
        <w:t xml:space="preserve">4. Methodology</w:t>
      </w:r>
    </w:p>
    <w:p>
      <w:pPr>
        <w:pStyle w:val="FirstParagraph"/>
      </w:pPr>
      <w:r>
        <w:t xml:space="preserve">This Thesis Proposal outlines a mixed-methods approach designed for contextual validity within Switzerland Zurich:</w:t>
      </w:r>
    </w:p>
    <w:p>
      <w:pPr>
        <w:numPr>
          <w:ilvl w:val="0"/>
          <w:numId w:val="1003"/>
        </w:numPr>
        <w:pStyle w:val="Compact"/>
      </w:pPr>
      <w:r>
        <w:rPr>
          <w:bCs/>
          <w:b/>
        </w:rPr>
        <w:t xml:space="preserve">Qualitative Phase:</w:t>
      </w:r>
      <w:r>
        <w:t xml:space="preserve"> </w:t>
      </w:r>
      <w:r>
        <w:t xml:space="preserve">In-depth, semi-structured interviews (n=15-20) with senior Auditors from leading Swiss audit firms headquartered in Zurich (e.g., PwC Switzerland, KPMG Zurich, EY Switzerland), FINMA compliance officers specializing in audit oversight, and Audit Committee chairs of major Zurich-listed companies. Focus on operational challenges and regulatory interpretation.</w:t>
      </w:r>
    </w:p>
    <w:p>
      <w:pPr>
        <w:numPr>
          <w:ilvl w:val="0"/>
          <w:numId w:val="1003"/>
        </w:numPr>
        <w:pStyle w:val="Compact"/>
      </w:pPr>
      <w:r>
        <w:rPr>
          <w:bCs/>
          <w:b/>
        </w:rPr>
        <w:t xml:space="preserve">Quantitative Phase:</w:t>
      </w:r>
      <w:r>
        <w:t xml:space="preserve"> </w:t>
      </w:r>
      <w:r>
        <w:t xml:space="preserve">Structured online survey distributed to a broader sample of Auditors (n=100+) practicing in Zurich offices, measuring frequency of specific challenges (e.g., ESG audit complexity, tech adoption barriers), perceived regulatory pressures, and required skill development areas.</w:t>
      </w:r>
    </w:p>
    <w:p>
      <w:pPr>
        <w:numPr>
          <w:ilvl w:val="0"/>
          <w:numId w:val="1003"/>
        </w:numPr>
        <w:pStyle w:val="Compact"/>
      </w:pPr>
      <w:r>
        <w:rPr>
          <w:bCs/>
          <w:b/>
        </w:rPr>
        <w:t xml:space="preserve">Document Analysis:</w:t>
      </w:r>
      <w:r>
        <w:t xml:space="preserve"> </w:t>
      </w:r>
      <w:r>
        <w:t xml:space="preserve">Comprehensive review of key Swiss legal documents (CO Art. 958, FINMA Circulars on Auditors), relevant case law from Swiss courts (e.g., Federal Supreme Court rulings on audit liability), and publications by the Swiss Institute of Auditors (SIA) specific to Zurich practice.</w:t>
      </w:r>
    </w:p>
    <w:p>
      <w:pPr>
        <w:pStyle w:val="FirstParagraph"/>
      </w:pPr>
      <w:r>
        <w:t xml:space="preserve">Data will be analyzed thematically for qualitative data and statistically for survey responses, triangulated to ensure robust findings. Ethical approval will be sought from the relevant University Ethics Committee in Switzerland prior to fieldwork, with strict confidentiality maintained.</w:t>
      </w:r>
    </w:p>
    <w:bookmarkEnd w:id="24"/>
    <w:bookmarkStart w:id="25" w:name="expected-contributions-and-significance"/>
    <w:p>
      <w:pPr>
        <w:pStyle w:val="Heading2"/>
      </w:pPr>
      <w:r>
        <w:t xml:space="preserve">5. Expected Contributions and Significance</w:t>
      </w:r>
    </w:p>
    <w:p>
      <w:pPr>
        <w:pStyle w:val="FirstParagraph"/>
      </w:pPr>
      <w:r>
        <w:t xml:space="preserve">This Thesis Proposal promises significant contributions:</w:t>
      </w:r>
    </w:p>
    <w:p>
      <w:pPr>
        <w:numPr>
          <w:ilvl w:val="0"/>
          <w:numId w:val="1004"/>
        </w:numPr>
        <w:pStyle w:val="Compact"/>
      </w:pPr>
      <w:r>
        <w:rPr>
          <w:bCs/>
          <w:b/>
        </w:rPr>
        <w:t xml:space="preserve">Academic:</w:t>
      </w:r>
      <w:r>
        <w:t xml:space="preserve"> </w:t>
      </w:r>
      <w:r>
        <w:t xml:space="preserve">Fills a critical void by providing the first substantial empirical study focused *exclusively* on Auditor practice within Switzerland Zurich, enriching international audit literature with context-specific insights.</w:t>
      </w:r>
    </w:p>
    <w:p>
      <w:pPr>
        <w:numPr>
          <w:ilvl w:val="0"/>
          <w:numId w:val="1004"/>
        </w:numPr>
        <w:pStyle w:val="Compact"/>
      </w:pPr>
      <w:r>
        <w:rPr>
          <w:bCs/>
          <w:b/>
        </w:rPr>
        <w:t xml:space="preserve">Professional:</w:t>
      </w:r>
      <w:r>
        <w:t xml:space="preserve"> </w:t>
      </w:r>
      <w:r>
        <w:t xml:space="preserve">Delivers actionable recommendations for Swiss audit firms in Zurich to refine internal quality control, training programs (especially for digital and ESG skills), and client engagement strategies. Directly informs the SIA's professional development standards.</w:t>
      </w:r>
    </w:p>
    <w:p>
      <w:pPr>
        <w:numPr>
          <w:ilvl w:val="0"/>
          <w:numId w:val="1004"/>
        </w:numPr>
        <w:pStyle w:val="Compact"/>
      </w:pPr>
      <w:r>
        <w:rPr>
          <w:bCs/>
          <w:b/>
        </w:rPr>
        <w:t xml:space="preserve">Regulatory:</w:t>
      </w:r>
      <w:r>
        <w:t xml:space="preserve"> </w:t>
      </w:r>
      <w:r>
        <w:t xml:space="preserve">Provides FINMA with evidence-based insights into the practical realities faced by Auditors, potentially informing future regulatory guidance on emerging risks like crypto-auditing or integrated reporting.</w:t>
      </w:r>
    </w:p>
    <w:p>
      <w:pPr>
        <w:numPr>
          <w:ilvl w:val="0"/>
          <w:numId w:val="1004"/>
        </w:numPr>
        <w:pStyle w:val="Compact"/>
      </w:pPr>
      <w:r>
        <w:rPr>
          <w:bCs/>
          <w:b/>
        </w:rPr>
        <w:t xml:space="preserve">Economic:</w:t>
      </w:r>
      <w:r>
        <w:t xml:space="preserve"> </w:t>
      </w:r>
      <w:r>
        <w:t xml:space="preserve">Strengthens the foundation of trust in Zurich's financial markets, a critical asset for Switzerland's economy and its global standing as a safe haven and financial center. A more effective Auditor enhances market efficiency and reduces systemic risk.</w:t>
      </w:r>
    </w:p>
    <w:p>
      <w:pPr>
        <w:pStyle w:val="FirstParagraph"/>
      </w:pPr>
      <w:r>
        <w:t xml:space="preserve">By centering the research on the specific realities of the Auditor in Switzerland Zurich, this Thesis Proposal moves beyond generic audit theory to deliver tangible value for one of the world's most sophisticated financial hubs.</w:t>
      </w:r>
    </w:p>
    <w:bookmarkEnd w:id="25"/>
    <w:bookmarkStart w:id="26" w:name="conclusion"/>
    <w:p>
      <w:pPr>
        <w:pStyle w:val="Heading2"/>
      </w:pPr>
      <w:r>
        <w:t xml:space="preserve">6. Conclusion</w:t>
      </w:r>
    </w:p>
    <w:p>
      <w:pPr>
        <w:pStyle w:val="FirstParagraph"/>
      </w:pPr>
      <w:r>
        <w:t xml:space="preserve">The role of the Auditor in Switzerland Zurich transcends routine compliance; it is a cornerstone of financial integrity within a globally significant economic engine. This Thesis Proposal establishes a vital research agenda to dissect and understand the evolving pressures, technological imperatives, and regulatory complexities shaping this critical profession *within its unique Zurich context*. Through rigorous methodology focused on Swiss law and local practice, this research promises not only academic merit but also concrete benefits for auditors themselves, their clients in Zurich, regulators like FINMA, and ultimately the stability of Switzerland's world-class financial ecosystem. This Thesis Proposal lays the groundwork for essential knowledge that will empower future Auditors in Switzerland Zurich to meet the challenges of a dynamic global financial landscape while upholding the highest standards of professionalism and trust.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Auditor in Switzerland Zurich</dc:title>
  <dc:creator/>
  <dc:language>en</dc:language>
  <cp:keywords/>
  <dcterms:created xsi:type="dcterms:W3CDTF">2026-07-22T22:44:29Z</dcterms:created>
  <dcterms:modified xsi:type="dcterms:W3CDTF">2026-07-22T22:44:29Z</dcterms:modified>
</cp:coreProperties>
</file>

<file path=docProps/custom.xml><?xml version="1.0" encoding="utf-8"?>
<Properties xmlns="http://schemas.openxmlformats.org/officeDocument/2006/custom-properties" xmlns:vt="http://schemas.openxmlformats.org/officeDocument/2006/docPropsVTypes"/>
</file>