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Uganda</w:t>
      </w:r>
      <w:r>
        <w:t xml:space="preserve"> </w:t>
      </w:r>
      <w:r>
        <w:t xml:space="preserve">Kampala's</w:t>
      </w:r>
      <w:r>
        <w:t xml:space="preserve"> </w:t>
      </w:r>
      <w:r>
        <w:t xml:space="preserve">Dynamic</w:t>
      </w:r>
      <w:r>
        <w:t xml:space="preserve"> </w:t>
      </w:r>
      <w:r>
        <w:t xml:space="preserve">Economic</w:t>
      </w:r>
      <w:r>
        <w:t xml:space="preserve"> </w:t>
      </w:r>
      <w:r>
        <w:t xml:space="preserve">Landscape</w:t>
      </w:r>
    </w:p>
    <w:bookmarkStart w:id="28" w:name="X7379acdef050b12e3f852500c9c628dbea5d312"/>
    <w:p>
      <w:pPr>
        <w:pStyle w:val="Heading1"/>
      </w:pPr>
      <w:r>
        <w:t xml:space="preserve">Thesis Proposal: Enhancing Auditor Effectiveness in Uganda Kampala's Dynamic Economic Landscape</w:t>
      </w:r>
    </w:p>
    <w:bookmarkStart w:id="20" w:name="abstract"/>
    <w:p>
      <w:pPr>
        <w:pStyle w:val="Heading2"/>
      </w:pPr>
      <w:r>
        <w:t xml:space="preserve">Abstract</w:t>
      </w:r>
    </w:p>
    <w:p>
      <w:pPr>
        <w:pStyle w:val="FirstParagraph"/>
      </w:pPr>
      <w:r>
        <w:t xml:space="preserve">This Thesis Proposal outlines a critical research initiative focused on the evolving role of the auditor within Uganda's rapidly growing capital city, Kampala. As Kampala emerges as East Africa's economic hub, characterized by a vibrant informal sector, burgeoning SMEs, and increasing regulatory complexity, the effectiveness of financial auditors becomes paramount for sustainable development. This study will investigate contemporary challenges faced by auditors operating in Kampala’s unique socio-economic environment and propose context-specific solutions to strengthen audit quality. The research directly addresses gaps in understanding how auditor practices can be optimized within Uganda's institutional framework, with particular emphasis on Kampala as a microcosm of the nation's economic transformation. Findings will contribute significantly to academic discourse on auditing in emerging economies and provide actionable insights for regulators, practitioners, and businesses across Uganda.</w:t>
      </w:r>
    </w:p>
    <w:bookmarkEnd w:id="20"/>
    <w:bookmarkStart w:id="21" w:name="X0f3cc7e5f8db8d0aa9c1b209f258bae943e364d"/>
    <w:p>
      <w:pPr>
        <w:pStyle w:val="Heading2"/>
      </w:pPr>
      <w:r>
        <w:t xml:space="preserve">1. Introduction: The Auditor's Imperative in Kampala</w:t>
      </w:r>
    </w:p>
    <w:p>
      <w:pPr>
        <w:pStyle w:val="FirstParagraph"/>
      </w:pPr>
      <w:r>
        <w:t xml:space="preserve">Uganda Kampala represents a dynamic economic ecosystem where formal financial reporting systems increasingly intersect with a vast informal economy. The city hosts over 70% of Uganda’s formal businesses, including multinational subsidiaries, local conglomerates, and thousands of SMEs operating within markets like Nakivubo and Ntinda. Within this context, the role of the auditor transcends mere compliance; it becomes a cornerstone for investor confidence, corporate governance integrity, and economic transparency. However, Kampala's unique challenges—rapid urbanization, evolving regulatory interpretations (such as the Audit Act 2021), and complex business structures blending formal and informal practices—place unprecedented demands on auditors. This thesis proposes to analyze how these pressures impact auditor effectiveness specifically in Kampala, moving beyond generic frameworks to develop solutions rooted in local realities.</w:t>
      </w:r>
    </w:p>
    <w:bookmarkEnd w:id="21"/>
    <w:bookmarkStart w:id="22" w:name="problem-statement-the-kampala-context"/>
    <w:p>
      <w:pPr>
        <w:pStyle w:val="Heading2"/>
      </w:pPr>
      <w:r>
        <w:t xml:space="preserve">2. Problem Statement: The Kampala Context</w:t>
      </w:r>
    </w:p>
    <w:p>
      <w:pPr>
        <w:pStyle w:val="FirstParagraph"/>
      </w:pPr>
      <w:r>
        <w:t xml:space="preserve">Current audit practices in Uganda Kampala face significant hurdles that undermine their efficacy. Key challenges include:</w:t>
      </w:r>
    </w:p>
    <w:p>
      <w:pPr>
        <w:numPr>
          <w:ilvl w:val="0"/>
          <w:numId w:val="1001"/>
        </w:numPr>
        <w:pStyle w:val="Compact"/>
      </w:pPr>
      <w:r>
        <w:rPr>
          <w:bCs/>
          <w:b/>
        </w:rPr>
        <w:t xml:space="preserve">Regulatory Fragmentation:</w:t>
      </w:r>
      <w:r>
        <w:t xml:space="preserve"> </w:t>
      </w:r>
      <w:r>
        <w:t xml:space="preserve">Auditors navigate overlapping standards from the Uganda Accountants and Secretaries Professional Board (UASPB), the Capital Markets Authority (CMA), and the Kampala Capital City Authority (KCCA) for municipal contracts, creating confusion.</w:t>
      </w:r>
    </w:p>
    <w:p>
      <w:pPr>
        <w:numPr>
          <w:ilvl w:val="0"/>
          <w:numId w:val="1001"/>
        </w:numPr>
        <w:pStyle w:val="Compact"/>
      </w:pPr>
      <w:r>
        <w:rPr>
          <w:bCs/>
          <w:b/>
        </w:rPr>
        <w:t xml:space="preserve">SME Complexity:</w:t>
      </w:r>
      <w:r>
        <w:t xml:space="preserve"> </w:t>
      </w:r>
      <w:r>
        <w:t xml:space="preserve">80% of Kampala’s businesses are SMEs with rudimentary accounting systems. Auditors struggle to assess financial health without robust internal controls, a common reality in informal markets like Buganda Road.</w:t>
      </w:r>
    </w:p>
    <w:p>
      <w:pPr>
        <w:numPr>
          <w:ilvl w:val="0"/>
          <w:numId w:val="1001"/>
        </w:numPr>
        <w:pStyle w:val="Compact"/>
      </w:pPr>
      <w:r>
        <w:rPr>
          <w:bCs/>
          <w:b/>
        </w:rPr>
        <w:t xml:space="preserve">Talent Gaps:</w:t>
      </w:r>
      <w:r>
        <w:t xml:space="preserve"> </w:t>
      </w:r>
      <w:r>
        <w:t xml:space="preserve">A shortage of locally trained auditors adept at digital tools and complex financial analysis persists, forcing reliance on external firms with limited Kampala market immersion.</w:t>
      </w:r>
    </w:p>
    <w:p>
      <w:pPr>
        <w:numPr>
          <w:ilvl w:val="0"/>
          <w:numId w:val="1001"/>
        </w:numPr>
        <w:pStyle w:val="Compact"/>
      </w:pPr>
      <w:r>
        <w:rPr>
          <w:bCs/>
          <w:b/>
        </w:rPr>
        <w:t xml:space="preserve">Cultural Nuances:</w:t>
      </w:r>
      <w:r>
        <w:t xml:space="preserve"> </w:t>
      </w:r>
      <w:r>
        <w:t xml:space="preserve">Auditors encounter resistance to transparency in family-run businesses common in Kampala’s trading hubs, requiring culturally sensitive engagement strategies.</w:t>
      </w:r>
    </w:p>
    <w:p>
      <w:pPr>
        <w:pStyle w:val="FirstParagraph"/>
      </w:pPr>
      <w:r>
        <w:t xml:space="preserve">The consequence is a growing credibility gap: stakeholders increasingly question audit reliability, potentially deterring foreign investment crucial for Kampala's development. This thesis directly confronts these challenges through a focused investigation within Uganda's most economically active city.</w:t>
      </w:r>
    </w:p>
    <w:bookmarkEnd w:id="22"/>
    <w:bookmarkStart w:id="23" w:name="research-objectives"/>
    <w:p>
      <w:pPr>
        <w:pStyle w:val="Heading2"/>
      </w:pPr>
      <w:r>
        <w:t xml:space="preserve">3. Research Objectives</w:t>
      </w:r>
    </w:p>
    <w:p>
      <w:pPr>
        <w:pStyle w:val="FirstParagraph"/>
      </w:pPr>
      <w:r>
        <w:t xml:space="preserve">This Thesis Proposal aims to achieve three specific objectives:</w:t>
      </w:r>
    </w:p>
    <w:p>
      <w:pPr>
        <w:numPr>
          <w:ilvl w:val="0"/>
          <w:numId w:val="1002"/>
        </w:numPr>
        <w:pStyle w:val="Compact"/>
      </w:pPr>
      <w:r>
        <w:t xml:space="preserve">To comprehensively map the regulatory, operational, and cultural barriers affecting auditor effectiveness in Kampala's business environment.</w:t>
      </w:r>
    </w:p>
    <w:p>
      <w:pPr>
        <w:numPr>
          <w:ilvl w:val="0"/>
          <w:numId w:val="1002"/>
        </w:numPr>
        <w:pStyle w:val="Compact"/>
      </w:pPr>
      <w:r>
        <w:t xml:space="preserve">To evaluate current audit methodologies employed by practitioners across Kampala’s key sectors (formal SMEs, listed companies, municipal projects) and identify best practices.</w:t>
      </w:r>
    </w:p>
    <w:p>
      <w:pPr>
        <w:numPr>
          <w:ilvl w:val="0"/>
          <w:numId w:val="1002"/>
        </w:numPr>
        <w:pStyle w:val="Compact"/>
      </w:pPr>
      <w:r>
        <w:t xml:space="preserve">To co-develop contextually relevant recommendations with auditors, regulators (UASPB), and businesses to enhance audit quality within Uganda Kampala's specific ecosystem.</w:t>
      </w:r>
    </w:p>
    <w:bookmarkEnd w:id="23"/>
    <w:bookmarkStart w:id="24" w:name="methodology"/>
    <w:p>
      <w:pPr>
        <w:pStyle w:val="Heading2"/>
      </w:pPr>
      <w:r>
        <w:t xml:space="preserve">4. Methodology</w:t>
      </w:r>
    </w:p>
    <w:p>
      <w:pPr>
        <w:pStyle w:val="FirstParagraph"/>
      </w:pPr>
      <w:r>
        <w:t xml:space="preserve">The research will employ a mixed-methods approach tailored to Kampala’s context:</w:t>
      </w:r>
    </w:p>
    <w:p>
      <w:pPr>
        <w:numPr>
          <w:ilvl w:val="0"/>
          <w:numId w:val="1003"/>
        </w:numPr>
        <w:pStyle w:val="Compact"/>
      </w:pPr>
      <w:r>
        <w:rPr>
          <w:bCs/>
          <w:b/>
        </w:rPr>
        <w:t xml:space="preserve">Quantitative:</w:t>
      </w:r>
      <w:r>
        <w:t xml:space="preserve"> </w:t>
      </w:r>
      <w:r>
        <w:t xml:space="preserve">Survey of 150+ auditors across Kampala-based firms (including Big 4, local CPA firms, and audit managers), analyzing variables like regulatory compliance time, client resistance incidents, and perceived risk factors.</w:t>
      </w:r>
    </w:p>
    <w:p>
      <w:pPr>
        <w:numPr>
          <w:ilvl w:val="0"/>
          <w:numId w:val="1003"/>
        </w:numPr>
        <w:pStyle w:val="Compact"/>
      </w:pPr>
      <w:r>
        <w:rPr>
          <w:bCs/>
          <w:b/>
        </w:rPr>
        <w:t xml:space="preserve">Qualitative:</w:t>
      </w:r>
      <w:r>
        <w:t xml:space="preserve"> </w:t>
      </w:r>
      <w:r>
        <w:t xml:space="preserve">In-depth interviews with 30 key stakeholders: senior auditors (Kampala offices of PwC Uganda, KPMG Uganda), UASPB regulators, SME owners from Nakivubo Market, and KCCA finance officers. Focus groups will explore cultural nuances in audit engagement.</w:t>
      </w:r>
    </w:p>
    <w:p>
      <w:pPr>
        <w:numPr>
          <w:ilvl w:val="0"/>
          <w:numId w:val="1003"/>
        </w:numPr>
        <w:pStyle w:val="Compact"/>
      </w:pPr>
      <w:r>
        <w:rPr>
          <w:bCs/>
          <w:b/>
        </w:rPr>
        <w:t xml:space="preserve">Case Studies:</w:t>
      </w:r>
      <w:r>
        <w:t xml:space="preserve"> </w:t>
      </w:r>
      <w:r>
        <w:t xml:space="preserve">Deep dive into 3 high-impact audits (e.g., a major municipal infrastructure project managed by KCCA, a listed Kampala-based agribusiness) to identify practical challenges and solutions.</w:t>
      </w:r>
    </w:p>
    <w:p>
      <w:pPr>
        <w:pStyle w:val="FirstParagraph"/>
      </w:pPr>
      <w:r>
        <w:t xml:space="preserve">Data collection will occur across Kampala districts (Central, Nakawa, Makindye), ensuring geographic diversity within the city. Ethical approval from Makerere University School of Business Studies will be secured.</w:t>
      </w:r>
    </w:p>
    <w:bookmarkEnd w:id="24"/>
    <w:bookmarkStart w:id="25" w:name="Xe08d9fc5f0927da7e748282957dbf6d58aaa80d"/>
    <w:p>
      <w:pPr>
        <w:pStyle w:val="Heading2"/>
      </w:pPr>
      <w:r>
        <w:t xml:space="preserve">5. Expected Contribution to Knowledge &amp; Practice</w:t>
      </w:r>
    </w:p>
    <w:p>
      <w:pPr>
        <w:pStyle w:val="FirstParagraph"/>
      </w:pPr>
      <w:r>
        <w:t xml:space="preserve">This research promises significant contributions:</w:t>
      </w:r>
    </w:p>
    <w:p>
      <w:pPr>
        <w:numPr>
          <w:ilvl w:val="0"/>
          <w:numId w:val="1004"/>
        </w:numPr>
        <w:pStyle w:val="Compact"/>
      </w:pPr>
      <w:r>
        <w:rPr>
          <w:bCs/>
          <w:b/>
        </w:rPr>
        <w:t xml:space="preserve">Academic:</w:t>
      </w:r>
      <w:r>
        <w:t xml:space="preserve"> </w:t>
      </w:r>
      <w:r>
        <w:t xml:space="preserve">It fills a critical gap in auditing literature by providing the first comprehensive empirical study on auditor effectiveness specifically within Kampala and Uganda, moving beyond theoretical models to grounded insights.</w:t>
      </w:r>
    </w:p>
    <w:p>
      <w:pPr>
        <w:numPr>
          <w:ilvl w:val="0"/>
          <w:numId w:val="1004"/>
        </w:numPr>
        <w:pStyle w:val="Compact"/>
      </w:pPr>
      <w:r>
        <w:rPr>
          <w:bCs/>
          <w:b/>
        </w:rPr>
        <w:t xml:space="preserve">Regulatory:</w:t>
      </w:r>
      <w:r>
        <w:t xml:space="preserve"> </w:t>
      </w:r>
      <w:r>
        <w:t xml:space="preserve">Findings will inform UASPB’s capacity-building programs and potential amendments to audit standards for Ugandan SMEs, directly addressing gaps identified in Kampala's market.</w:t>
      </w:r>
    </w:p>
    <w:p>
      <w:pPr>
        <w:numPr>
          <w:ilvl w:val="0"/>
          <w:numId w:val="1004"/>
        </w:numPr>
        <w:pStyle w:val="Compact"/>
      </w:pPr>
      <w:r>
        <w:rPr>
          <w:bCs/>
          <w:b/>
        </w:rPr>
        <w:t xml:space="preserve">Professional:</w:t>
      </w:r>
      <w:r>
        <w:t xml:space="preserve"> </w:t>
      </w:r>
      <w:r>
        <w:t xml:space="preserve">Practical guidelines for auditors on navigating Kampala’s business culture (e.g., engaging with informal sector clients without compromising standards) will be developed.</w:t>
      </w:r>
    </w:p>
    <w:p>
      <w:pPr>
        <w:numPr>
          <w:ilvl w:val="0"/>
          <w:numId w:val="1004"/>
        </w:numPr>
        <w:pStyle w:val="Compact"/>
      </w:pPr>
      <w:r>
        <w:rPr>
          <w:bCs/>
          <w:b/>
        </w:rPr>
        <w:t xml:space="preserve">Economic:</w:t>
      </w:r>
      <w:r>
        <w:t xml:space="preserve"> </w:t>
      </w:r>
      <w:r>
        <w:t xml:space="preserve">Enhanced audit quality promises to bolster investor trust, potentially increasing capital inflows into Kampala’s booming sectors like ICT and manufacturing, supporting Uganda's Vision 2040 goals.</w:t>
      </w:r>
    </w:p>
    <w:bookmarkEnd w:id="25"/>
    <w:bookmarkStart w:id="26" w:name="significance-for-uganda-kampala"/>
    <w:p>
      <w:pPr>
        <w:pStyle w:val="Heading2"/>
      </w:pPr>
      <w:r>
        <w:t xml:space="preserve">6. Significance for Uganda Kampala</w:t>
      </w:r>
    </w:p>
    <w:p>
      <w:pPr>
        <w:pStyle w:val="FirstParagraph"/>
      </w:pPr>
      <w:r>
        <w:t xml:space="preserve">The significance of this thesis lies in its direct applicability to Uganda's most influential economic center. By centering the research on Kampala, the study ensures findings are actionable for:</w:t>
      </w:r>
      <w:r>
        <w:t xml:space="preserve"> </w:t>
      </w:r>
      <w:r>
        <w:t xml:space="preserve">• The 500+ registered audit firms operating within Kampala city limits.</w:t>
      </w:r>
      <w:r>
        <w:t xml:space="preserve"> </w:t>
      </w:r>
      <w:r>
        <w:t xml:space="preserve">• Over 1 million SMEs whose financial health is heavily dependent on credible audits.</w:t>
      </w:r>
      <w:r>
        <w:t xml:space="preserve"> </w:t>
      </w:r>
      <w:r>
        <w:t xml:space="preserve">• Government entities like KCCA and CMA that rely on accurate audit reports for public expenditure oversight.</w:t>
      </w:r>
      <w:r>
        <w:t xml:space="preserve"> </w:t>
      </w:r>
      <w:r>
        <w:t xml:space="preserve">This Thesis Proposal acknowledges that strengthening the auditor’s role in Kampala is not merely an accounting issue, but a catalyst for broader economic accountability and growth across Uganda. The proposed research bridges academic rigor with the urgent, on-the-ground realities of financial oversight in Africa's fastest-growing urban centers.</w:t>
      </w:r>
    </w:p>
    <w:bookmarkEnd w:id="26"/>
    <w:bookmarkStart w:id="27" w:name="conclusion"/>
    <w:p>
      <w:pPr>
        <w:pStyle w:val="Heading2"/>
      </w:pPr>
      <w:r>
        <w:t xml:space="preserve">7. Conclusion</w:t>
      </w:r>
    </w:p>
    <w:p>
      <w:pPr>
        <w:pStyle w:val="FirstParagraph"/>
      </w:pPr>
      <w:r>
        <w:t xml:space="preserve">In conclusion, this Thesis Proposal argues that the effectiveness of the auditor in Kampala is a linchpin for Uganda’s sustainable economic development. As Kampala continues to attract regional investment and grapple with its complex business landscape, understanding and improving audit practices within this specific context is no longer optional—it is essential. This research will provide evidence-based solutions to empower auditors as trusted guardians of financial integrity in Uganda Kampala, ultimately contributing to a more transparent, efficient, and resilient economic ecosystem for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Uganda Kampala's Dynamic Economic Landscape</dc:title>
  <dc:creator/>
  <dc:language>en</dc:language>
  <cp:keywords/>
  <dcterms:created xsi:type="dcterms:W3CDTF">2026-04-29T15:02:13Z</dcterms:created>
  <dcterms:modified xsi:type="dcterms:W3CDTF">2026-04-29T15:02:13Z</dcterms:modified>
</cp:coreProperties>
</file>

<file path=docProps/custom.xml><?xml version="1.0" encoding="utf-8"?>
<Properties xmlns="http://schemas.openxmlformats.org/officeDocument/2006/custom-properties" xmlns:vt="http://schemas.openxmlformats.org/officeDocument/2006/docPropsVTypes"/>
</file>