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Financial</w:t>
      </w:r>
      <w:r>
        <w:t xml:space="preserve"> </w:t>
      </w:r>
      <w:r>
        <w:t xml:space="preserve">Ecosystem</w:t>
      </w:r>
    </w:p>
    <w:bookmarkStart w:id="29" w:name="X0042eb0ecac1b352ffabd3f8717e5b8fd87f1bf"/>
    <w:p>
      <w:pPr>
        <w:pStyle w:val="Heading1"/>
      </w:pPr>
      <w:r>
        <w:t xml:space="preserve">Thesis Proposal: The Evolving Role of the Auditor in United Arab Emirates Dubai's Financial Ecosystem</w:t>
      </w:r>
    </w:p>
    <w:bookmarkStart w:id="20" w:name="abstract"/>
    <w:p>
      <w:pPr>
        <w:pStyle w:val="Heading2"/>
      </w:pPr>
      <w:r>
        <w:t xml:space="preserve">Abstract</w:t>
      </w:r>
    </w:p>
    <w:p>
      <w:pPr>
        <w:pStyle w:val="FirstParagraph"/>
      </w:pPr>
      <w:r>
        <w:t xml:space="preserve">This Thesis Proposal outlines a research project examining the critical and dynamic role of the Auditor within the financial landscape of United Arab Emirates Dubai. As Dubai solidifies its position as a global hub for finance, trade, and innovation, the demand for robust, independent auditing standards has intensified exponentially. This study addresses a significant gap in understanding how auditors navigate complex regulatory frameworks, technological disruption (including AI and blockchain), and evolving ESG (Environmental, Social, Governance) reporting requirements specifically within the United Arab Emirates Dubai context. The research aims to provide actionable insights for enhancing audit quality, mitigating financial risk, and supporting the sustainable growth of businesses operating under the unique economic policies of Dubai. Findings will contribute directly to academic discourse on auditing in emerging Gulf economies and offer practical recommendations for regulatory bodies like the Dubai Financial Services Authority (DFSA) and professional bodies such as the Chartered Accountants Australia and New Zealand (CA ANZ) operating within United Arab Emirates Dubai.</w:t>
      </w:r>
    </w:p>
    <w:bookmarkEnd w:id="20"/>
    <w:bookmarkStart w:id="21" w:name="X3198ec5d761cfbbbe9c18364f104ef17bb4a2fb"/>
    <w:p>
      <w:pPr>
        <w:pStyle w:val="Heading2"/>
      </w:pPr>
      <w:r>
        <w:t xml:space="preserve">1. Introduction: The Imperative for Auditor Excellence in United Arab Emirates Dubai</w:t>
      </w:r>
    </w:p>
    <w:p>
      <w:pPr>
        <w:pStyle w:val="FirstParagraph"/>
      </w:pPr>
      <w:r>
        <w:t xml:space="preserve">United Arab Emirates Dubai stands as a beacon of economic dynamism in the Middle East, attracting multinational corporations, startups, and significant foreign investment. Its status as a global financial center (DIFC - Dubai International Financial Centre) and a key logistics hub necessitates an exceptionally high standard of financial transparency and accountability. The Auditor is not merely a compliance function; they are the cornerstone of investor confidence, regulatory adherence, and the prevention of financial fraud within this high-stakes environment. However, the rapid pace of Dubai's economic diversification (moving beyond oil), implementation of new regulations like Corporate Tax (effective 2023), and adoption of digital platforms present unprecedented challenges for Auditors operating within United Arab Emirates Dubai. This thesis proposes to investigate these evolving pressures and their impact on auditor independence, methodology, and ultimate effectiveness in safeguarding the integrity of Dubai's financial markets.</w:t>
      </w:r>
    </w:p>
    <w:bookmarkEnd w:id="21"/>
    <w:bookmarkStart w:id="22" w:name="problem-statement"/>
    <w:p>
      <w:pPr>
        <w:pStyle w:val="Heading2"/>
      </w:pPr>
      <w:r>
        <w:t xml:space="preserve">2. Problem Statement</w:t>
      </w:r>
    </w:p>
    <w:p>
      <w:pPr>
        <w:pStyle w:val="FirstParagraph"/>
      </w:pPr>
      <w:r>
        <w:t xml:space="preserve">Despite Dubai's sophisticated regulatory framework (comprising DIFC regulations, Central Bank of UAE directives, and UAE Commercial Companies Law), there is a growing concern about the adequacy of current auditing practices to meet emerging risks. Key issues include:</w:t>
      </w:r>
    </w:p>
    <w:p>
      <w:pPr>
        <w:numPr>
          <w:ilvl w:val="0"/>
          <w:numId w:val="1001"/>
        </w:numPr>
        <w:pStyle w:val="Compact"/>
      </w:pPr>
      <w:r>
        <w:rPr>
          <w:bCs/>
          <w:b/>
        </w:rPr>
        <w:t xml:space="preserve">Regulatory Complexity:</w:t>
      </w:r>
      <w:r>
        <w:t xml:space="preserve"> </w:t>
      </w:r>
      <w:r>
        <w:t xml:space="preserve">Auditors in United Arab Emirates Dubai must navigate overlapping requirements from federal entities (e.g., Central Bank, Ministry of Economy) and DIFC-specific standards, creating potential for inconsistency.</w:t>
      </w:r>
    </w:p>
    <w:p>
      <w:pPr>
        <w:numPr>
          <w:ilvl w:val="0"/>
          <w:numId w:val="1001"/>
        </w:numPr>
        <w:pStyle w:val="Compact"/>
      </w:pPr>
      <w:r>
        <w:rPr>
          <w:bCs/>
          <w:b/>
        </w:rPr>
        <w:t xml:space="preserve">Technological Integration:</w:t>
      </w:r>
      <w:r>
        <w:t xml:space="preserve"> </w:t>
      </w:r>
      <w:r>
        <w:t xml:space="preserve">The rapid adoption of AI, data analytics, and blockchain within Dubai's business ecosystem demands new audit skills and tools that many firms are still developing.</w:t>
      </w:r>
    </w:p>
    <w:p>
      <w:pPr>
        <w:numPr>
          <w:ilvl w:val="0"/>
          <w:numId w:val="1001"/>
        </w:numPr>
        <w:pStyle w:val="Compact"/>
      </w:pPr>
      <w:r>
        <w:rPr>
          <w:bCs/>
          <w:b/>
        </w:rPr>
        <w:t xml:space="preserve">ESG Reporting Pressure:</w:t>
      </w:r>
      <w:r>
        <w:t xml:space="preserve"> </w:t>
      </w:r>
      <w:r>
        <w:t xml:space="preserve">As global investors prioritize sustainability, Dubai-based entities face increasing pressure to audit ESG metrics. Current auditor frameworks often lack clear guidance for these non-financial assurances in the United Arab Emirates Dubai context.</w:t>
      </w:r>
    </w:p>
    <w:p>
      <w:pPr>
        <w:numPr>
          <w:ilvl w:val="0"/>
          <w:numId w:val="1001"/>
        </w:numPr>
        <w:pStyle w:val="Compact"/>
      </w:pPr>
      <w:r>
        <w:rPr>
          <w:bCs/>
          <w:b/>
        </w:rPr>
        <w:t xml:space="preserve">Economic Volatility:</w:t>
      </w:r>
      <w:r>
        <w:t xml:space="preserve"> </w:t>
      </w:r>
      <w:r>
        <w:t xml:space="preserve">The need for agile and risk-focused auditing is heightened by global economic headwinds affecting Dubai's key sectors (real estate, tourism, logistics).</w:t>
      </w:r>
    </w:p>
    <w:p>
      <w:pPr>
        <w:pStyle w:val="FirstParagraph"/>
      </w:pPr>
      <w:r>
        <w:t xml:space="preserve">This research directly addresses these challenges by focusing on the specific operational realities faced by Auditors within the unique regulatory and business culture of United Arab Emirates Dubai.</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and analyze the primary regulatory, technological, and market-driven challenges confronting the Auditor in United Arab Emirates Dubai.</w:t>
      </w:r>
    </w:p>
    <w:p>
      <w:pPr>
        <w:numPr>
          <w:ilvl w:val="0"/>
          <w:numId w:val="1002"/>
        </w:numPr>
        <w:pStyle w:val="Compact"/>
      </w:pPr>
      <w:r>
        <w:t xml:space="preserve">Evaluate the current adoption rate and effectiveness of advanced audit technologies (e.g., AI-driven analytics, continuous auditing) among firms operating within Dubai's financial ecosystem.</w:t>
      </w:r>
    </w:p>
    <w:p>
      <w:pPr>
        <w:numPr>
          <w:ilvl w:val="0"/>
          <w:numId w:val="1002"/>
        </w:numPr>
        <w:pStyle w:val="Compact"/>
      </w:pPr>
      <w:r>
        <w:t xml:space="preserve">Assess the readiness of Auditors in Dubai to provide assurance on ESG reporting frameworks, identifying gaps in training, standards, and methodology specific to UAE market conditions.</w:t>
      </w:r>
    </w:p>
    <w:p>
      <w:pPr>
        <w:numPr>
          <w:ilvl w:val="0"/>
          <w:numId w:val="1002"/>
        </w:numPr>
        <w:pStyle w:val="Compact"/>
      </w:pPr>
      <w:r>
        <w:t xml:space="preserve">Propose evidence-based strategies for enhancing auditor independence, competence, and the overall quality of audit services within United Arab Emirates Dubai.</w:t>
      </w:r>
    </w:p>
    <w:bookmarkEnd w:id="23"/>
    <w:bookmarkStart w:id="24" w:name="literature-review-key-focus-areas"/>
    <w:p>
      <w:pPr>
        <w:pStyle w:val="Heading2"/>
      </w:pPr>
      <w:r>
        <w:t xml:space="preserve">4. Literature Review (Key Focus Areas)</w:t>
      </w:r>
    </w:p>
    <w:p>
      <w:pPr>
        <w:pStyle w:val="FirstParagraph"/>
      </w:pPr>
      <w:r>
        <w:t xml:space="preserve">The proposed research will synthesize existing literature on auditing in GCC countries and emerging markets, with a critical focus on UAE-specific studies (e.g., works by Al-Mashari &amp; Al-Ali, 2018; Ghanem et al., 2021). It will specifically contrast Dubai's unique DIFC regulatory environment against other global financial centers. The review will highlight the scarcity of empirical research directly linking UAE-Dubai's specific economic policies and business practices to auditor performance metrics, identifying a clear gap this thesis aims to fill. Key theoretical frameworks include Institutional Theory (to explain regulatory adaptation) and Technology-Organization-Environment (TOE) framework (to assess tech adoption by Auditors).</w:t>
      </w:r>
    </w:p>
    <w:bookmarkEnd w:id="24"/>
    <w:bookmarkStart w:id="25" w:name="methodology"/>
    <w:p>
      <w:pPr>
        <w:pStyle w:val="Heading2"/>
      </w:pPr>
      <w:r>
        <w:t xml:space="preserve">5. Methodology</w:t>
      </w:r>
    </w:p>
    <w:p>
      <w:pPr>
        <w:pStyle w:val="FirstParagraph"/>
      </w:pPr>
      <w:r>
        <w:t xml:space="preserve">A mixed-methods approach is proposed for robust data collection within United Arab Emirates Dubai:</w:t>
      </w:r>
    </w:p>
    <w:p>
      <w:pPr>
        <w:numPr>
          <w:ilvl w:val="0"/>
          <w:numId w:val="1003"/>
        </w:numPr>
        <w:pStyle w:val="Compact"/>
      </w:pPr>
      <w:r>
        <w:rPr>
          <w:bCs/>
          <w:b/>
        </w:rPr>
        <w:t xml:space="preserve">Qualitative:</w:t>
      </w:r>
      <w:r>
        <w:t xml:space="preserve"> </w:t>
      </w:r>
      <w:r>
        <w:t xml:space="preserve">In-depth, semi-structured interviews with 15-20 senior Auditors from Big 4 firms (PwC, EY, KPMG, Deloitte), DIFC-regulated audit firms, and key regulators (DFSA). Focus on practical challenges and emerging trends.</w:t>
      </w:r>
    </w:p>
    <w:p>
      <w:pPr>
        <w:numPr>
          <w:ilvl w:val="0"/>
          <w:numId w:val="1003"/>
        </w:numPr>
        <w:pStyle w:val="Compact"/>
      </w:pPr>
      <w:r>
        <w:rPr>
          <w:bCs/>
          <w:b/>
        </w:rPr>
        <w:t xml:space="preserve">Quantitative:</w:t>
      </w:r>
      <w:r>
        <w:t xml:space="preserve"> </w:t>
      </w:r>
      <w:r>
        <w:t xml:space="preserve">Survey of 100+ Auditors across Dubai-based accounting firms to measure adoption rates of new technologies, ESG audit practices, and perceived regulatory burdens. Statistical analysis will identify correlations between firm size, sector (e.g., real estate vs. fintech), and audit quality indicators.</w:t>
      </w:r>
    </w:p>
    <w:p>
      <w:pPr>
        <w:numPr>
          <w:ilvl w:val="0"/>
          <w:numId w:val="1003"/>
        </w:numPr>
        <w:pStyle w:val="Compact"/>
      </w:pPr>
      <w:r>
        <w:rPr>
          <w:bCs/>
          <w:b/>
        </w:rPr>
        <w:t xml:space="preserve">Document Analysis:</w:t>
      </w:r>
      <w:r>
        <w:t xml:space="preserve"> </w:t>
      </w:r>
      <w:r>
        <w:t xml:space="preserve">Comprehensive review of UAE Corporate Tax regulations (2023), DIFC Auditing Standards, relevant Central Bank circulars, and recent DFSA enforcement actions to contextualize findings.</w:t>
      </w:r>
    </w:p>
    <w:p>
      <w:pPr>
        <w:pStyle w:val="FirstParagraph"/>
      </w:pPr>
      <w:r>
        <w:t xml:space="preserve">All data will be collected ethically within Dubai, adhering strictly to UAE data privacy laws. Analysis will employ thematic coding for qualitative data and SPSS for quantitative analysis.</w:t>
      </w:r>
    </w:p>
    <w:bookmarkEnd w:id="25"/>
    <w:bookmarkStart w:id="26" w:name="expected-contribution"/>
    <w:p>
      <w:pPr>
        <w:pStyle w:val="Heading2"/>
      </w:pPr>
      <w:r>
        <w:t xml:space="preserve">6. Expected Contribution</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Fills a critical gap in auditing literature focused specifically on Dubai and the UAE, providing a nuanced understanding of auditor roles in a rapidly evolving Gulf economy.</w:t>
      </w:r>
    </w:p>
    <w:p>
      <w:pPr>
        <w:numPr>
          <w:ilvl w:val="0"/>
          <w:numId w:val="1004"/>
        </w:numPr>
        <w:pStyle w:val="Compact"/>
      </w:pPr>
      <w:r>
        <w:rPr>
          <w:bCs/>
          <w:b/>
        </w:rPr>
        <w:t xml:space="preserve">Regulatory:</w:t>
      </w:r>
      <w:r>
        <w:t xml:space="preserve"> </w:t>
      </w:r>
      <w:r>
        <w:t xml:space="preserve">Provides actionable evidence to DFSA and the Central Bank of UAE for refining audit standards, guidance on ESG assurance, and technology adoption frameworks tailored to Dubai's ecosystem.</w:t>
      </w:r>
    </w:p>
    <w:p>
      <w:pPr>
        <w:numPr>
          <w:ilvl w:val="0"/>
          <w:numId w:val="1004"/>
        </w:numPr>
        <w:pStyle w:val="Compact"/>
      </w:pPr>
      <w:r>
        <w:rPr>
          <w:bCs/>
          <w:b/>
        </w:rPr>
        <w:t xml:space="preserve">Professional Practice:</w:t>
      </w:r>
      <w:r>
        <w:t xml:space="preserve"> </w:t>
      </w:r>
      <w:r>
        <w:t xml:space="preserve">Offers practical tools and recommendations for Audit firms operating in United Arab Emirates Dubai to enhance service quality, manage new risks (like crypto-asset audits), and build stronger client relationships through proactive risk management.</w:t>
      </w:r>
    </w:p>
    <w:p>
      <w:pPr>
        <w:numPr>
          <w:ilvl w:val="0"/>
          <w:numId w:val="1004"/>
        </w:numPr>
        <w:pStyle w:val="Compact"/>
      </w:pPr>
      <w:r>
        <w:rPr>
          <w:bCs/>
          <w:b/>
        </w:rPr>
        <w:t xml:space="preserve">Economic:</w:t>
      </w:r>
      <w:r>
        <w:t xml:space="preserve"> </w:t>
      </w:r>
      <w:r>
        <w:t xml:space="preserve">Strengthens Dubai's reputation as a globally trusted financial center by directly supporting the development of a more resilient and high-caliber auditing profession, crucial for attracting sustained investment under United Arab Emirates Dubai's Vision 2030 goals.</w:t>
      </w:r>
    </w:p>
    <w:bookmarkEnd w:id="26"/>
    <w:bookmarkStart w:id="27" w:name="conclusion"/>
    <w:p>
      <w:pPr>
        <w:pStyle w:val="Heading2"/>
      </w:pPr>
      <w:r>
        <w:t xml:space="preserve">7. Conclusion</w:t>
      </w:r>
    </w:p>
    <w:p>
      <w:pPr>
        <w:pStyle w:val="FirstParagraph"/>
      </w:pPr>
      <w:r>
        <w:t xml:space="preserve">The Auditor is an indispensable guardian of financial integrity in the high-octane business environment of United Arab Emirates Dubai. As this dynamic city navigates its next phase of economic transformation, the role of the Auditor must evolve concurrently to meet sophisticated demands and uphold global standards within its specific jurisdiction. This Thesis Proposal outlines a necessary investigation into the challenges and opportunities facing Auditors in Dubai. By delivering context-specific, evidence-based insights, this research will directly inform policy development, professional practice enhancements, and ultimately contribute to making United Arab Emirates Dubai an even more secure and attractive destination for global capital through the critical work of its Auditors.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Arab Emirates Dubai's Financial Ecosystem</dc:title>
  <dc:creator/>
  <dc:language>en</dc:language>
  <cp:keywords/>
  <dcterms:created xsi:type="dcterms:W3CDTF">2025-12-11T19:01:43Z</dcterms:created>
  <dcterms:modified xsi:type="dcterms:W3CDTF">2025-12-11T19:01:43Z</dcterms:modified>
</cp:coreProperties>
</file>

<file path=docProps/custom.xml><?xml version="1.0" encoding="utf-8"?>
<Properties xmlns="http://schemas.openxmlformats.org/officeDocument/2006/custom-properties" xmlns:vt="http://schemas.openxmlformats.org/officeDocument/2006/docPropsVTypes"/>
</file>