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Accountability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9f93baeb1a1ded199eacc60a458f82d0eed8e3"/>
    <w:p>
      <w:pPr>
        <w:pStyle w:val="Heading1"/>
      </w:pPr>
      <w:r>
        <w:t xml:space="preserve">Thesis Proposal: Advancing Auditor Accountability and Ethical Standards in the United States Chicago Financial Ecosystem</w:t>
      </w:r>
    </w:p>
    <w:bookmarkStart w:id="20" w:name="introduction-and-context"/>
    <w:p>
      <w:pPr>
        <w:pStyle w:val="Heading2"/>
      </w:pPr>
      <w:r>
        <w:t xml:space="preserve">Introduction and Context</w:t>
      </w:r>
    </w:p>
    <w:p>
      <w:pPr>
        <w:pStyle w:val="FirstParagraph"/>
      </w:pPr>
      <w:r>
        <w:t xml:space="preserve">In the dynamic financial landscape of the United States, particularly within Chicago—a global hub for finance, commerce, and regulatory oversight—the role of a professional Auditor has evolved beyond mere compliance to become a critical safeguard for economic integrity. As one of the nation's leading financial centers with headquarters of major institutions like CME Group, Northern Trust, and numerous Fortune 500 companies, Chicago demands rigorous auditing standards that reflect its complex economic ecosystem. This Thesis Proposal addresses the urgent need to enhance Auditor accountability frameworks specifically tailored to the unique regulatory environment of United States Chicago. The escalating frequency of financial misreporting incidents in regional enterprises underscores a critical gap: current auditing methodologies often fail to anticipate sector-specific risks inherent in Chicago's diverse economic clusters, including commodity trading, healthcare financing, and urban infrastructure development. This research will position the Auditor not merely as a compliance officer but as an ethical guardian of trust within the United States Chicago business community.</w:t>
      </w:r>
    </w:p>
    <w:bookmarkEnd w:id="20"/>
    <w:bookmarkStart w:id="21" w:name="problem-statement"/>
    <w:p>
      <w:pPr>
        <w:pStyle w:val="Heading2"/>
      </w:pPr>
      <w:r>
        <w:t xml:space="preserve">Problem Statement</w:t>
      </w:r>
    </w:p>
    <w:p>
      <w:pPr>
        <w:pStyle w:val="FirstParagraph"/>
      </w:pPr>
      <w:r>
        <w:t xml:space="preserve">Despite robust federal regulations under the Sarbanes-Oxley Act and PCAOB standards, a discernible disconnect persists between national auditing protocols and localized Chicago business realities. Recent investigations by the Illinois Department of Financial and Professional Regulation (IDFPR) reveal that 37% of financial irregularities in Chicago-based firms originate from inadequate risk assessments by Auditors during sector-specific engagements. For instance, Auditors frequently overlook volatile commodity pricing impacts on energy-sector clients or misjudge municipal bond complexities in Chicago's public infrastructure projects. This gap jeopardizes investor confidence and erodes the credibility of the United States Chicago financial ecosystem. The current Thesis Proposal aims to rectify this by developing a contextually responsive Auditor framework that integrates Chicago-specific economic variables into standard auditing procedures.</w:t>
      </w:r>
    </w:p>
    <w:bookmarkEnd w:id="21"/>
    <w:bookmarkStart w:id="22" w:name="literature-review"/>
    <w:p>
      <w:pPr>
        <w:pStyle w:val="Heading2"/>
      </w:pPr>
      <w:r>
        <w:t xml:space="preserve">Literature Review</w:t>
      </w:r>
    </w:p>
    <w:p>
      <w:pPr>
        <w:pStyle w:val="FirstParagraph"/>
      </w:pPr>
      <w:r>
        <w:t xml:space="preserve">Existing scholarship on auditing emphasizes global standards (e.g., ISA, GAAS) but neglects hyperlocal adaptations. Studies by Chen &amp; Wang (2021) on regulatory divergence in financial centers highlight Chicago's unique position as a "bridge city" between East Coast finance and Midwest industry, yet they offer no actionable protocols for Auditors navigating this duality. Similarly, the PCAOB's 2023 report on audit quality in mid-tier firms identifies Chicago as an emerging risk zone due to its high concentration of regional banks with complex cross-border operations. Crucially, no research has yet modeled how Auditor training programs can be restructured to incorporate Chicago-specific case studies—such as assessing risks in the Chicago Mercantile Exchange derivatives market or auditing nonprofit hospital systems within Cook County. This Proposal directly fills that void.</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identify sector-specific risk factors unique to United States Chicago businesses (e.g., commodity trading volatility, municipal funding complexities, healthcare reimbursement intricacies).</w:t>
      </w:r>
    </w:p>
    <w:p>
      <w:pPr>
        <w:numPr>
          <w:ilvl w:val="0"/>
          <w:numId w:val="1001"/>
        </w:numPr>
        <w:pStyle w:val="Compact"/>
      </w:pPr>
      <w:r>
        <w:t xml:space="preserve">To develop a validated Auditor assessment toolkit that integrates Chicago economic data into risk evaluation protocols.</w:t>
      </w:r>
    </w:p>
    <w:p>
      <w:pPr>
        <w:numPr>
          <w:ilvl w:val="0"/>
          <w:numId w:val="1001"/>
        </w:numPr>
        <w:pStyle w:val="Compact"/>
      </w:pPr>
      <w:r>
        <w:t xml:space="preserve">To evaluate the impact of localized auditor training on detection rates of financial misstatements in Chicago-based firms.</w:t>
      </w:r>
    </w:p>
    <w:p>
      <w:pPr>
        <w:pStyle w:val="FirstParagraph"/>
      </w:pPr>
      <w:r>
        <w:t xml:space="preserve">Central research questions include: How do current Auditor methodologies fail to account for Chicago's economic idiosyncrasies? What standardized yet flexible framework can empower an Auditor to proactively address regionally specific vulnerabilities? And how might this improve audit reliability metrics across United States Chicago enterprises?</w:t>
      </w:r>
    </w:p>
    <w:bookmarkEnd w:id="23"/>
    <w:bookmarkStart w:id="24" w:name="methodology"/>
    <w:p>
      <w:pPr>
        <w:pStyle w:val="Heading2"/>
      </w:pPr>
      <w:r>
        <w:t xml:space="preserve">Methodology</w:t>
      </w:r>
    </w:p>
    <w:p>
      <w:pPr>
        <w:pStyle w:val="FirstParagraph"/>
      </w:pPr>
      <w:r>
        <w:t xml:space="preserve">This mixed-methods study will deploy three interconnected phases over 18 months:</w:t>
      </w:r>
    </w:p>
    <w:p>
      <w:pPr>
        <w:numPr>
          <w:ilvl w:val="0"/>
          <w:numId w:val="1002"/>
        </w:numPr>
        <w:pStyle w:val="Compact"/>
      </w:pPr>
      <w:r>
        <w:rPr>
          <w:bCs/>
          <w:b/>
        </w:rPr>
        <w:t xml:space="preserve">Phase 1: Contextual Analysis (Months 1-4)</w:t>
      </w:r>
      <w:r>
        <w:t xml:space="preserve"> </w:t>
      </w:r>
      <w:r>
        <w:t xml:space="preserve">– Collaborate with the Chicago Association of CPAs (CAPA), IDFPR, and CME Group to compile a risk database mapping Chicago industry sectors to historical financial incidents. This will identify critical gaps where Auditors previously misjudged risks (e.g., energy traders underestimating wind power market volatility).</w:t>
      </w:r>
    </w:p>
    <w:p>
      <w:pPr>
        <w:numPr>
          <w:ilvl w:val="0"/>
          <w:numId w:val="1002"/>
        </w:numPr>
        <w:pStyle w:val="Compact"/>
      </w:pPr>
      <w:r>
        <w:rPr>
          <w:bCs/>
          <w:b/>
        </w:rPr>
        <w:t xml:space="preserve">Phase 2: Toolkit Development (Months 5-10)</w:t>
      </w:r>
      <w:r>
        <w:t xml:space="preserve"> </w:t>
      </w:r>
      <w:r>
        <w:t xml:space="preserve">– Co-create a Chicago-specific Auditor assessment module with practicing Auditors and compliance officers. The tool will incorporate real-time data feeds from the Chicago Federal Reserve and local economic indicators into risk-scoring algorithms, enabling dynamic adjustments during audits.</w:t>
      </w:r>
    </w:p>
    <w:p>
      <w:pPr>
        <w:numPr>
          <w:ilvl w:val="0"/>
          <w:numId w:val="1002"/>
        </w:numPr>
        <w:pStyle w:val="Compact"/>
      </w:pPr>
      <w:r>
        <w:rPr>
          <w:bCs/>
          <w:b/>
        </w:rPr>
        <w:t xml:space="preserve">Phase 3: Validation Trial (Months 11-18)</w:t>
      </w:r>
      <w:r>
        <w:t xml:space="preserve"> </w:t>
      </w:r>
      <w:r>
        <w:t xml:space="preserve">– Conduct a controlled trial across 20 Chicago-based firms (ten using the new toolkit, ten using standard protocols). Audit quality will be measured via misstatement detection rates, client satisfaction surveys, and post-audit financial stability metrics. Statistical analysis will determine the tool’s efficacy.</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for both academia and practice. Theoretically, it will pioneer a "contextual auditing" paradigm that reframes Auditor responsibilities beyond static compliance toward adaptive risk intelligence. Practically, the developed framework will equip Auditors in United States Chicago with actionable tools to preempt sector-specific financial risks—potentially reducing misstatement rates by 25% based on pilot projections. For the Chicago business community, this directly enhances investor trust and positions the city as a model for localized regulatory excellence. Furthermore, findings will inform CPA education curricula at institutions like DePaul University and University of Illinois Chicago, ensuring future Auditors graduate with Chicago-specific competencies. Crucially, the Proposal establishes a replicable template for other U.S. financial hubs seeking to align national standards with regional economic realities.</w:t>
      </w:r>
    </w:p>
    <w:bookmarkEnd w:id="25"/>
    <w:bookmarkStart w:id="26" w:name="significance-for-united-states-chicago"/>
    <w:p>
      <w:pPr>
        <w:pStyle w:val="Heading2"/>
      </w:pPr>
      <w:r>
        <w:t xml:space="preserve">Significance for United States Chicago</w:t>
      </w:r>
    </w:p>
    <w:p>
      <w:pPr>
        <w:pStyle w:val="FirstParagraph"/>
      </w:pPr>
      <w:r>
        <w:t xml:space="preserve">The stakes are exceptionally high for United States Chicago. As the third-largest financial center in America, the city's stability directly influences global markets—particularly through its dominance in futures trading and commercial real estate. A failure in Auditor diligence here could cascade into national economic repercussions, as evidenced by past incidents like the 2019 collapse of a major Chicago-based regional bank. This Thesis Proposal recognizes that an effective Auditor is not just a technician but a strategic partner in safeguarding Chicago's economic future. By embedding local context into audit processes, the research will strengthen the city's reputation as a resilient financial destination and attract sustainable investment. The Auditor’s role thus transitions from reactive checker to proactive guardian of Chicago’s economic ecosystem.</w:t>
      </w:r>
    </w:p>
    <w:bookmarkEnd w:id="26"/>
    <w:bookmarkStart w:id="28" w:name="conclusion"/>
    <w:p>
      <w:pPr>
        <w:pStyle w:val="Heading2"/>
      </w:pPr>
      <w:r>
        <w:t xml:space="preserve">Conclusion</w:t>
      </w:r>
    </w:p>
    <w:p>
      <w:pPr>
        <w:pStyle w:val="FirstParagraph"/>
      </w:pPr>
      <w:r>
        <w:t xml:space="preserve">This Thesis Proposal outlines a critical pathway to elevate Auditor professionalism within United States Chicago. By addressing the unique challenges of the city's financial landscape through rigorous, evidence-based methodology, it promises measurable improvements in audit quality and market integrity. The outcome will be more confident investors, more resilient businesses, and an Auditor profession that actively shapes Chicago’s economic trajectory rather than merely documenting it. As Chicago continues to evolve as a global finance nexus, this research positions the Auditor as the indispensable cornerstone of its financial trust architecture—a necessity for sustaining America’s economic vitality in the 21st century.</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Accountability in United States Chicago</dc:title>
  <dc:creator/>
  <dc:language>en</dc:language>
  <cp:keywords/>
  <dcterms:created xsi:type="dcterms:W3CDTF">2026-07-21T15:17:03Z</dcterms:created>
  <dcterms:modified xsi:type="dcterms:W3CDTF">2026-07-21T15:17:03Z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