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9" w:name="Xf58bc0778b844f636958f1535c96e37fcd66d47"/>
    <w:p>
      <w:pPr>
        <w:pStyle w:val="Heading1"/>
      </w:pPr>
      <w:r>
        <w:t xml:space="preserve">Thesis Proposal: The Evolving Role of the Auditor in Navigating Complex Financial Landscapes within United States Miami</w:t>
      </w:r>
    </w:p>
    <w:bookmarkStart w:id="20" w:name="abstract"/>
    <w:p>
      <w:pPr>
        <w:pStyle w:val="Heading2"/>
      </w:pPr>
      <w:r>
        <w:t xml:space="preserve">Abstract</w:t>
      </w:r>
    </w:p>
    <w:p>
      <w:pPr>
        <w:pStyle w:val="FirstParagraph"/>
      </w:pPr>
      <w:r>
        <w:t xml:space="preserve">This Thesis Proposal outlines a critical investigation into the contemporary challenges and opportunities facing the Auditor profession specifically within the dynamic economic ecosystem of Miami, Florida, United States. As a global hub for international trade, finance, tourism, and real estate—particularly serving as the primary gateway to Latin America—the financial complexity in Miami demands an elevated standard from every Auditor. This research aims to identify systemic gaps in current auditing practices relevant to Miami's unique market conditions and propose actionable frameworks for Auditors to enhance accuracy, compliance, and stakeholder trust within the United States Miami business landscape. The findings will directly contribute to refining professional standards and educational pathways for future Auditors operating in this high-stakes environment.</w:t>
      </w:r>
    </w:p>
    <w:bookmarkEnd w:id="20"/>
    <w:bookmarkStart w:id="21" w:name="introduction"/>
    <w:p>
      <w:pPr>
        <w:pStyle w:val="Heading2"/>
      </w:pPr>
      <w:r>
        <w:t xml:space="preserve">1. Introduction</w:t>
      </w:r>
    </w:p>
    <w:p>
      <w:pPr>
        <w:pStyle w:val="FirstParagraph"/>
      </w:pPr>
      <w:r>
        <w:t xml:space="preserve">Miami, Florida stands as a pivotal economic engine within the United States, boasting unparalleled international connectivity and a diverse business portfolio that includes major financial institutions, luxury real estate developments, burgeoning technology startups (especially fintech), and extensive tourism enterprises. This unique confluence creates a highly complex financial environment where traditional auditing methodologies often face unprecedented pressure. The role of the Auditor in Miami extends far beyond routine compliance; it is central to safeguarding investor confidence, ensuring regulatory adherence within Florida's specific statutory framework, and mitigating risks inherent in cross-border transactions common across the United States Miami corridor. This Thesis Proposal directly addresses the critical need for a specialized examination of how Auditors operate and adapt within this distinctive setting.</w:t>
      </w:r>
    </w:p>
    <w:bookmarkEnd w:id="21"/>
    <w:bookmarkStart w:id="22" w:name="problem-statement"/>
    <w:p>
      <w:pPr>
        <w:pStyle w:val="Heading2"/>
      </w:pPr>
      <w:r>
        <w:t xml:space="preserve">2. Problem Statement</w:t>
      </w:r>
    </w:p>
    <w:p>
      <w:pPr>
        <w:pStyle w:val="FirstParagraph"/>
      </w:pPr>
      <w:r>
        <w:t xml:space="preserve">Current literature on auditing largely focuses on national standards or major metropolitan centers like New York or Chicago, often overlooking the nuanced operational realities of Miami's economy. Key challenges specific to Miami include: (1) The high volume of international transactions involving Latin American markets, necessitating deep cultural and regulatory understanding beyond standard GAAP/GASB; (2) Rapid real estate market fluctuations impacting valuation and audit risk assessments; (3) A significant concentration of businesses operating under unique tax structures within the United States, particularly Florida's lack of personal income tax attracting specific business models; (4) The growing influence of cryptocurrency and digital assets in local fintech ventures, presenting novel auditing challenges not fully addressed by existing frameworks. These factors create a significant gap where the standard Auditor's toolkit may be insufficient. This research will pinpoint how these Miami-specific pressures strain current Auditor capabilities and contribute to potential audit failures or delays.</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distinct economic and regulatory factors shaping financial reporting complexity within the United States Miami business sector.</w:t>
      </w:r>
    </w:p>
    <w:p>
      <w:pPr>
        <w:numPr>
          <w:ilvl w:val="0"/>
          <w:numId w:val="1001"/>
        </w:numPr>
        <w:pStyle w:val="Compact"/>
      </w:pPr>
      <w:r>
        <w:t xml:space="preserve">To identify the specific skill gaps, procedural challenges, and ethical dilemmas currently faced by Auditors operating in Miami-based firms.</w:t>
      </w:r>
    </w:p>
    <w:p>
      <w:pPr>
        <w:numPr>
          <w:ilvl w:val="0"/>
          <w:numId w:val="1001"/>
        </w:numPr>
        <w:pStyle w:val="Compact"/>
      </w:pPr>
      <w:r>
        <w:t xml:space="preserve">To analyze the effectiveness of current auditing standards (e.g., PCAOB, AICPA) when applied to common Miami business models (e.g., international real estate holding companies, tourism conglomerates with complex revenue streams).</w:t>
      </w:r>
    </w:p>
    <w:p>
      <w:pPr>
        <w:numPr>
          <w:ilvl w:val="0"/>
          <w:numId w:val="1001"/>
        </w:numPr>
        <w:pStyle w:val="Compact"/>
      </w:pPr>
      <w:r>
        <w:t xml:space="preserve">To develop a practical framework for enhancing Auditor competence and adaptability specifically tailored to the United States Miami context.</w:t>
      </w:r>
    </w:p>
    <w:p>
      <w:pPr>
        <w:numPr>
          <w:ilvl w:val="0"/>
          <w:numId w:val="1001"/>
        </w:numPr>
        <w:pStyle w:val="Compact"/>
      </w:pPr>
      <w:r>
        <w:t xml:space="preserve">To propose targeted recommendations for audit firms, professional bodies (like the Florida Institute of CPAs), and educational institutions to better prepare Auditors for Miami's market demands.</w:t>
      </w:r>
    </w:p>
    <w:bookmarkEnd w:id="23"/>
    <w:bookmarkStart w:id="24" w:name="literature-review"/>
    <w:p>
      <w:pPr>
        <w:pStyle w:val="Heading2"/>
      </w:pPr>
      <w:r>
        <w:t xml:space="preserve">4. Literature Review</w:t>
      </w:r>
    </w:p>
    <w:p>
      <w:pPr>
        <w:pStyle w:val="FirstParagraph"/>
      </w:pPr>
      <w:r>
        <w:t xml:space="preserve">Existing scholarship on auditing primarily examines broad corporate governance or technical standards. While studies on international business auditing exist (e.g., Zhang &amp; Wang, 2021), they lack granular focus on Miami as a distinct node within the global financial network. Research by the Association of International Certified Professional Accountants (AICPA) highlights challenges in cross-border audits but does not isolate Miami's unique position as the US gateway to Latin America. Recent Florida-specific studies (e.g., Florida Tax Review, 2023) discuss tax implications for businesses but rarely connect them systematically to Auditor responsibilities. This Thesis Proposal directly bridges this gap by centering the analysis on the Miami market, arguing that its specific confluence of factors requires a localized Auditor paradigm shift.</w:t>
      </w:r>
    </w:p>
    <w:bookmarkEnd w:id="24"/>
    <w:bookmarkStart w:id="25" w:name="methodology"/>
    <w:p>
      <w:pPr>
        <w:pStyle w:val="Heading2"/>
      </w:pPr>
      <w:r>
        <w:t xml:space="preserve">5.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Phase:</w:t>
      </w:r>
      <w:r>
        <w:t xml:space="preserve"> </w:t>
      </w:r>
      <w:r>
        <w:t xml:space="preserve">In-depth, semi-structured interviews with 25+ practicing Auditors from major firms (PwC Miami, Deloitte Miami, EY Florida) and mid-sized local firms specializing in international business. Questions will focus on daily challenges, perceived gaps in training, and specific Miami market complexities encountered.</w:t>
      </w:r>
    </w:p>
    <w:p>
      <w:pPr>
        <w:numPr>
          <w:ilvl w:val="0"/>
          <w:numId w:val="1002"/>
        </w:numPr>
        <w:pStyle w:val="Compact"/>
      </w:pPr>
      <w:r>
        <w:rPr>
          <w:bCs/>
          <w:b/>
        </w:rPr>
        <w:t xml:space="preserve">Quantitative Phase:</w:t>
      </w:r>
      <w:r>
        <w:t xml:space="preserve"> </w:t>
      </w:r>
      <w:r>
        <w:t xml:space="preserve">Analysis of anonymized audit engagement data from a sample of 50+ companies headquartered or significantly operating within Miami (spanning real estate, tourism, finance). Metrics will include audit delay duration, material adjustment rates related to international transactions or asset valuation, and compliance issue frequencies compared to national benchmarks.</w:t>
      </w:r>
    </w:p>
    <w:p>
      <w:pPr>
        <w:numPr>
          <w:ilvl w:val="0"/>
          <w:numId w:val="1002"/>
        </w:numPr>
        <w:pStyle w:val="Compact"/>
      </w:pPr>
      <w:r>
        <w:rPr>
          <w:bCs/>
          <w:b/>
        </w:rPr>
        <w:t xml:space="preserve">Comparative Analysis:</w:t>
      </w:r>
      <w:r>
        <w:t xml:space="preserve"> </w:t>
      </w:r>
      <w:r>
        <w:t xml:space="preserve">Benchmarking findings against standard US auditing practices and literature on similar global hubs (e.g., Miami vs. Barcelona for Latin American business), highlighting unique Miami pressures.</w:t>
      </w:r>
    </w:p>
    <w:bookmarkEnd w:id="25"/>
    <w:bookmarkStart w:id="26" w:name="significance-of-the-study"/>
    <w:p>
      <w:pPr>
        <w:pStyle w:val="Heading2"/>
      </w:pPr>
      <w:r>
        <w:t xml:space="preserve">6. Significance of the Study</w:t>
      </w:r>
    </w:p>
    <w:p>
      <w:pPr>
        <w:pStyle w:val="FirstParagraph"/>
      </w:pPr>
      <w:r>
        <w:t xml:space="preserve">The outcomes of this Thesis Proposal are crucial for several stakeholders within the United States financial ecosystem:</w:t>
      </w:r>
    </w:p>
    <w:p>
      <w:pPr>
        <w:numPr>
          <w:ilvl w:val="0"/>
          <w:numId w:val="1003"/>
        </w:numPr>
        <w:pStyle w:val="Compact"/>
      </w:pPr>
      <w:r>
        <w:rPr>
          <w:bCs/>
          <w:b/>
        </w:rPr>
        <w:t xml:space="preserve">For Auditors in Miami:</w:t>
      </w:r>
      <w:r>
        <w:t xml:space="preserve"> </w:t>
      </w:r>
      <w:r>
        <w:t xml:space="preserve">Provides evidence-based guidance to navigate market-specific risks, enhancing professional effectiveness and career resilience.</w:t>
      </w:r>
    </w:p>
    <w:p>
      <w:pPr>
        <w:numPr>
          <w:ilvl w:val="0"/>
          <w:numId w:val="1003"/>
        </w:numPr>
        <w:pStyle w:val="Compact"/>
      </w:pPr>
      <w:r>
        <w:rPr>
          <w:bCs/>
          <w:b/>
        </w:rPr>
        <w:t xml:space="preserve">For Audit Firms (Miami Operations):</w:t>
      </w:r>
      <w:r>
        <w:t xml:space="preserve"> </w:t>
      </w:r>
      <w:r>
        <w:t xml:space="preserve">Offers data to refine internal training programs, resource allocation, and risk management protocols specifically for the Miami market.</w:t>
      </w:r>
    </w:p>
    <w:p>
      <w:pPr>
        <w:numPr>
          <w:ilvl w:val="0"/>
          <w:numId w:val="1003"/>
        </w:numPr>
        <w:pStyle w:val="Compact"/>
      </w:pPr>
      <w:r>
        <w:rPr>
          <w:bCs/>
          <w:b/>
        </w:rPr>
        <w:t xml:space="preserve">For Regulatory Bodies &amp; Professional Organizations:</w:t>
      </w:r>
      <w:r>
        <w:t xml:space="preserve"> </w:t>
      </w:r>
      <w:r>
        <w:t xml:space="preserve">Informs the development of more nuanced standards and continuing education requirements relevant to Miami's economic profile (e.g., FICPA, PCAOB).</w:t>
      </w:r>
    </w:p>
    <w:p>
      <w:pPr>
        <w:numPr>
          <w:ilvl w:val="0"/>
          <w:numId w:val="1003"/>
        </w:numPr>
        <w:pStyle w:val="Compact"/>
      </w:pPr>
      <w:r>
        <w:rPr>
          <w:bCs/>
          <w:b/>
        </w:rPr>
        <w:t xml:space="preserve">For Businesses in United States Miami:</w:t>
      </w:r>
      <w:r>
        <w:t xml:space="preserve"> </w:t>
      </w:r>
      <w:r>
        <w:t xml:space="preserve">Contributes to a more reliable audit environment, fostering greater investor confidence and reducing financial reporting risks for local enterprises.</w:t>
      </w:r>
    </w:p>
    <w:p>
      <w:pPr>
        <w:numPr>
          <w:ilvl w:val="0"/>
          <w:numId w:val="1003"/>
        </w:numPr>
        <w:pStyle w:val="Compact"/>
      </w:pPr>
      <w:r>
        <w:rPr>
          <w:bCs/>
          <w:b/>
        </w:rPr>
        <w:t xml:space="preserve">For Academic Institutions:</w:t>
      </w:r>
      <w:r>
        <w:t xml:space="preserve"> </w:t>
      </w:r>
      <w:r>
        <w:t xml:space="preserve">Guides curriculum development to better prepare accounting students for the realities of practicing as an Auditor within the unique United States Miami economy.</w:t>
      </w:r>
    </w:p>
    <w:bookmarkEnd w:id="26"/>
    <w:bookmarkStart w:id="27" w:name="expected-contribution"/>
    <w:p>
      <w:pPr>
        <w:pStyle w:val="Heading2"/>
      </w:pPr>
      <w:r>
        <w:t xml:space="preserve">7. Expected Contribution</w:t>
      </w:r>
    </w:p>
    <w:p>
      <w:pPr>
        <w:pStyle w:val="FirstParagraph"/>
      </w:pPr>
      <w:r>
        <w:t xml:space="preserve">This research will make a significant theoretical and practical contribution by establishing Miami as a distinct case study in contemporary auditing literature. It moves beyond generic US audit practices to deliver actionable insights specifically for the Auditor profession operating at the heart of the United States' international business gateway. The proposed framework will serve as a vital resource for Auditors striving to maintain integrity, accuracy, and relevance within one of America's most vibrant and complex financial centers—United States Miami.</w:t>
      </w:r>
    </w:p>
    <w:bookmarkEnd w:id="27"/>
    <w:bookmarkStart w:id="28" w:name="conclusion"/>
    <w:p>
      <w:pPr>
        <w:pStyle w:val="Heading2"/>
      </w:pPr>
      <w:r>
        <w:t xml:space="preserve">8. Conclusion</w:t>
      </w:r>
    </w:p>
    <w:p>
      <w:pPr>
        <w:pStyle w:val="FirstParagraph"/>
      </w:pPr>
      <w:r>
        <w:t xml:space="preserve">The evolving role of the Auditor is inextricably linked to the economic pulse of cities like Miami. This Thesis Proposal sets forth a necessary investigation into how Auditors can effectively meet the unique demands presented by the United States Miami business environment. By focusing squarely on this critical location and its specific challenges, this research promises to elevate professional standards, strengthen financial reporting integrity, and ultimately support sustainable economic growth within South Florida and beyond. The findings will be instrumental in ensuring that every Auditor operating in the dynamic landscape of United States Miami is equipped not just with technical knowledge, but with the contextual insight essential for modern financial stewardship.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United States Miami Context</dc:title>
  <dc:creator/>
  <dc:language>en</dc:language>
  <cp:keywords/>
  <dcterms:created xsi:type="dcterms:W3CDTF">2025-12-10T21:30:12Z</dcterms:created>
  <dcterms:modified xsi:type="dcterms:W3CDTF">2025-12-10T21:30:12Z</dcterms:modified>
</cp:coreProperties>
</file>

<file path=docProps/custom.xml><?xml version="1.0" encoding="utf-8"?>
<Properties xmlns="http://schemas.openxmlformats.org/officeDocument/2006/custom-properties" xmlns:vt="http://schemas.openxmlformats.org/officeDocument/2006/docPropsVTypes"/>
</file>