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Uzbekistan</w:t>
      </w:r>
      <w:r>
        <w:t xml:space="preserve"> </w:t>
      </w:r>
      <w:r>
        <w:t xml:space="preserve">Tashkent</w:t>
      </w:r>
    </w:p>
    <w:bookmarkStart w:id="20" w:name="Xd858b35ed65632341322f74bb3c6927a0a60e99"/>
    <w:p>
      <w:pPr>
        <w:pStyle w:val="Heading1"/>
      </w:pPr>
      <w:r>
        <w:t xml:space="preserve">Thesis Proposal: Advancing Audit Quality and Ethical Standards for Auditors in Uzbekistan Tashkent</w:t>
      </w:r>
    </w:p>
    <w:p>
      <w:pPr>
        <w:pStyle w:val="FirstParagraph"/>
      </w:pPr>
      <w:r>
        <w:rPr>
          <w:bCs/>
          <w:b/>
        </w:rPr>
        <w:t xml:space="preserve">Introduction and Context:</w:t>
      </w:r>
      <w:r>
        <w:t xml:space="preserve"> </w:t>
      </w:r>
      <w:r>
        <w:t xml:space="preserve">In the rapidly evolving economic landscape of</w:t>
      </w:r>
      <w:r>
        <w:t xml:space="preserve"> </w:t>
      </w:r>
      <w:r>
        <w:rPr>
          <w:iCs/>
          <w:i/>
        </w:rPr>
        <w:t xml:space="preserve">Uzbekistan Tashkent</w:t>
      </w:r>
      <w:r>
        <w:t xml:space="preserve">, the role of the independent</w:t>
      </w:r>
      <w:r>
        <w:t xml:space="preserve"> </w:t>
      </w:r>
      <w:r>
        <w:rPr>
          <w:iCs/>
          <w:i/>
        </w:rPr>
        <w:t xml:space="preserve">Auditor</w:t>
      </w:r>
      <w:r>
        <w:t xml:space="preserve"> </w:t>
      </w:r>
      <w:r>
        <w:t xml:space="preserve">has become increasingly pivotal to fostering transparency, investor confidence, and sustainable business practices. As Uzbekistan accelerates its integration into global markets following significant economic reforms since 2016, the demand for high-quality financial auditing has surged. Tashkent, as the political, economic, and financial hub of</w:t>
      </w:r>
      <w:r>
        <w:t xml:space="preserve"> </w:t>
      </w:r>
      <w:r>
        <w:rPr>
          <w:iCs/>
          <w:i/>
        </w:rPr>
        <w:t xml:space="preserve">Uzbekistan</w:t>
      </w:r>
      <w:r>
        <w:t xml:space="preserve">, hosts a dynamic ecosystem of multinational corporations, local enterprises, state-owned enterprises (SOEs), and emerging SMEs. This environment necessitates a robust and ethically sound auditing profession capable of meeting international standards while addressing unique local challenges. This</w:t>
      </w:r>
      <w:r>
        <w:t xml:space="preserve"> </w:t>
      </w:r>
      <w:r>
        <w:rPr>
          <w:bCs/>
          <w:b/>
        </w:rPr>
        <w:t xml:space="preserve">Thesis Proposal</w:t>
      </w:r>
      <w:r>
        <w:t xml:space="preserve"> </w:t>
      </w:r>
      <w:r>
        <w:t xml:space="preserve">aims to investigate critical factors influencing auditor effectiveness and ethical conduct specifically within the Tashkent context, proposing actionable strategies for institutional strengthening.</w:t>
      </w:r>
    </w:p>
    <w:p>
      <w:pPr>
        <w:pStyle w:val="BodyText"/>
      </w:pPr>
      <w:r>
        <w:rPr>
          <w:bCs/>
          <w:b/>
        </w:rPr>
        <w:t xml:space="preserve">Problem Statement:</w:t>
      </w:r>
      <w:r>
        <w:t xml:space="preserve"> </w:t>
      </w:r>
      <w:r>
        <w:t xml:space="preserve">Despite Uzbekistan's progress towards adopting International Financial Reporting Standards (IFRS) and aligning with international auditing frameworks (e.g., IAASB standards), significant gaps persist in audit quality and auditor independence within the Tashkent business ecosystem. Key challenges include: 1) Persistent conflicts of interest between</w:t>
      </w:r>
      <w:r>
        <w:t xml:space="preserve"> </w:t>
      </w:r>
      <w:r>
        <w:rPr>
          <w:iCs/>
          <w:i/>
        </w:rPr>
        <w:t xml:space="preserve">Auditor</w:t>
      </w:r>
      <w:r>
        <w:t xml:space="preserve"> </w:t>
      </w:r>
      <w:r>
        <w:t xml:space="preserve">firms and clients, particularly within SOEs and family-owned businesses common in Tashkent; 2) Inconsistent application of auditing standards due to varying levels of auditor competence and training, often linked to outdated curricula in local accounting education; 3) Regulatory oversight limitations by the Uzbekistan Auditing Chamber (UAC), leading to insufficient enforcement mechanisms. These issues undermine financial transparency, deter foreign investment, and hinder Tashkent's ambitions as a regional business center. Current research lacks granular analysis of</w:t>
      </w:r>
      <w:r>
        <w:t xml:space="preserve"> </w:t>
      </w:r>
      <w:r>
        <w:rPr>
          <w:iCs/>
          <w:i/>
        </w:rPr>
        <w:t xml:space="preserve">Auditor</w:t>
      </w:r>
      <w:r>
        <w:t xml:space="preserve"> </w:t>
      </w:r>
      <w:r>
        <w:t xml:space="preserve">behavior and ethical dilemmas specifically within the Tashkent operational environment.</w:t>
      </w:r>
    </w:p>
    <w:p>
      <w:pPr>
        <w:pStyle w:val="BodyText"/>
      </w:pPr>
      <w:r>
        <w:rPr>
          <w:bCs/>
          <w:b/>
        </w:rPr>
        <w:t xml:space="preserve">Research Objectives:</w:t>
      </w:r>
      <w:r>
        <w:t xml:space="preserve"> </w:t>
      </w:r>
      <w:r>
        <w:t xml:space="preserve">This study seeks to achieve three core objectives:</w:t>
      </w:r>
      <w:r>
        <w:t xml:space="preserve"> </w:t>
      </w:r>
      <w:r>
        <w:t xml:space="preserve">1. To comprehensively assess the current state of audit quality, independence, and ethical challenges faced by</w:t>
      </w:r>
      <w:r>
        <w:t xml:space="preserve"> </w:t>
      </w:r>
      <w:r>
        <w:rPr>
          <w:iCs/>
          <w:i/>
        </w:rPr>
        <w:t xml:space="preserve">Auditor</w:t>
      </w:r>
      <w:r>
        <w:t xml:space="preserve">s operating in Tashkent-based firms across diverse sectors (finance, manufacturing, retail).</w:t>
      </w:r>
      <w:r>
        <w:t xml:space="preserve"> </w:t>
      </w:r>
      <w:r>
        <w:t xml:space="preserve">2. To identify the root causes of these challenges within the specific socio-economic and regulatory framework of</w:t>
      </w:r>
      <w:r>
        <w:t xml:space="preserve"> </w:t>
      </w:r>
      <w:r>
        <w:rPr>
          <w:iCs/>
          <w:i/>
        </w:rPr>
        <w:t xml:space="preserve">Uzbekistan Tashkent</w:t>
      </w:r>
      <w:r>
        <w:t xml:space="preserve">, including institutional pressures and educational gaps.</w:t>
      </w:r>
      <w:r>
        <w:t xml:space="preserve"> </w:t>
      </w:r>
      <w:r>
        <w:t xml:space="preserve">3. To develop evidence-based recommendations for enhancing auditor professionalism, strengthening regulatory oversight by the UAC, and aligning training programs with international best practices applicable to</w:t>
      </w:r>
      <w:r>
        <w:t xml:space="preserve"> </w:t>
      </w:r>
      <w:r>
        <w:rPr>
          <w:iCs/>
          <w:i/>
        </w:rPr>
        <w:t xml:space="preserve">Uzbekistan Tashkent</w:t>
      </w:r>
      <w:r>
        <w:t xml:space="preserve">.</w:t>
      </w:r>
    </w:p>
    <w:p>
      <w:pPr>
        <w:pStyle w:val="BodyText"/>
      </w:pPr>
      <w:r>
        <w:rPr>
          <w:bCs/>
          <w:b/>
        </w:rPr>
        <w:t xml:space="preserve">Literature Review Gap:</w:t>
      </w:r>
      <w:r>
        <w:t xml:space="preserve"> </w:t>
      </w:r>
      <w:r>
        <w:t xml:space="preserve">Existing literature on auditing in Central Asia is often broad, focusing on macro-economic indicators rather than the micro-level dynamics of auditor-client relationships or ethical decision-making. Studies specific to Uzbekistan are scarce and largely descriptive, lacking empirical data on auditor conduct within Tashkent's unique market. International studies (e.g., from OECD nations) rarely account for the transitional economies' specific pressures, such as legacy state control influences or evolving legal structures prevalent in</w:t>
      </w:r>
      <w:r>
        <w:t xml:space="preserve"> </w:t>
      </w:r>
      <w:r>
        <w:rPr>
          <w:iCs/>
          <w:i/>
        </w:rPr>
        <w:t xml:space="preserve">Uzbekistan Tashkent</w:t>
      </w:r>
      <w:r>
        <w:t xml:space="preserve">. This</w:t>
      </w:r>
      <w:r>
        <w:t xml:space="preserve"> </w:t>
      </w:r>
      <w:r>
        <w:rPr>
          <w:bCs/>
          <w:b/>
        </w:rPr>
        <w:t xml:space="preserve">Thesis Proposal</w:t>
      </w:r>
      <w:r>
        <w:t xml:space="preserve"> </w:t>
      </w:r>
      <w:r>
        <w:t xml:space="preserve">directly addresses this gap by centering the analysis on the lived experience and operational realities of auditors within Tashkent.</w:t>
      </w:r>
    </w:p>
    <w:p>
      <w:pPr>
        <w:pStyle w:val="BodyText"/>
      </w:pPr>
      <w:r>
        <w:rPr>
          <w:bCs/>
          <w:b/>
        </w:rPr>
        <w:t xml:space="preserve">Methodology:</w:t>
      </w:r>
      <w:r>
        <w:t xml:space="preserve"> </w:t>
      </w:r>
      <w:r>
        <w:t xml:space="preserve">A mixed-methods approach will be employed, ensuring rigor and contextual relevance for</w:t>
      </w:r>
      <w:r>
        <w:t xml:space="preserve"> </w:t>
      </w:r>
      <w:r>
        <w:rPr>
          <w:iCs/>
          <w:i/>
        </w:rPr>
        <w:t xml:space="preserve">Uzbekistan Tashkent</w:t>
      </w:r>
      <w:r>
        <w:t xml:space="preserve">. Phase 1 involves a quantitative survey distributed to at least 150 practicing auditors across major accounting firms (e.g., PwC Tashkent, KPMG Uzbekistan, local firms like "Audit Center") and selected client companies in Tashkent. The survey will measure perceptions of independence threats, competence levels, regulatory pressure, and ethical dilemmas. Phase 2 employs qualitative methods: in-depth interviews (20-25 key informants including lead auditors, UAC regulators, senior finance directors from prominent Tashkent firms) to explore nuances behind the quantitative data. Phase 3 will involve a comparative analysis of audit quality indicators (e.g., audit opinions, material misstatement rates) within a sample of Tashkent-listed companies before and after recent regulatory changes. Data will be analyzed using statistical software (SPSS) for quantitative data and thematic analysis for qualitative insights.</w:t>
      </w:r>
    </w:p>
    <w:p>
      <w:pPr>
        <w:pStyle w:val="BodyText"/>
      </w:pPr>
      <w:r>
        <w:rPr>
          <w:bCs/>
          <w:b/>
        </w:rPr>
        <w:t xml:space="preserve">Expected Contribution to Knowledge:</w:t>
      </w:r>
      <w:r>
        <w:t xml:space="preserve"> </w:t>
      </w:r>
      <w:r>
        <w:t xml:space="preserve">This research is poised to make significant contributions:</w:t>
      </w:r>
      <w:r>
        <w:t xml:space="preserve"> </w:t>
      </w:r>
      <w:r>
        <w:t xml:space="preserve">* **Empirical Evidence:** Provides the first detailed, localized dataset on auditor challenges in Tashkent, filling a critical void in Central Asian auditing literature.</w:t>
      </w:r>
      <w:r>
        <w:t xml:space="preserve"> </w:t>
      </w:r>
      <w:r>
        <w:t xml:space="preserve">* **Contextualized Solutions:** Moves beyond generic international standards to propose practical, culturally and institutionally appropriate reforms for</w:t>
      </w:r>
      <w:r>
        <w:t xml:space="preserve"> </w:t>
      </w:r>
      <w:r>
        <w:rPr>
          <w:iCs/>
          <w:i/>
        </w:rPr>
        <w:t xml:space="preserve">Uzbekistan Tashkent</w:t>
      </w:r>
      <w:r>
        <w:t xml:space="preserve"> </w:t>
      </w:r>
      <w:r>
        <w:t xml:space="preserve">regulators (UAC) and audit firms. This includes specific recommendations for curriculum updates at Tashkent-based universities (e.g., Uzbekistan State University of World Languages, Tashkent Institute of Finance).</w:t>
      </w:r>
      <w:r>
        <w:t xml:space="preserve"> </w:t>
      </w:r>
      <w:r>
        <w:t xml:space="preserve">* **Policy Impact:** Directly informs the UAC's ongoing efforts to refine the 2015 Auditing Standards Act and enhance its oversight capabilities within</w:t>
      </w:r>
      <w:r>
        <w:t xml:space="preserve"> </w:t>
      </w:r>
      <w:r>
        <w:rPr>
          <w:iCs/>
          <w:i/>
        </w:rPr>
        <w:t xml:space="preserve">Uzbekistan Tashkent</w:t>
      </w:r>
      <w:r>
        <w:t xml:space="preserve">, potentially influencing future regulatory frameworks.</w:t>
      </w:r>
      <w:r>
        <w:t xml:space="preserve"> </w:t>
      </w:r>
      <w:r>
        <w:t xml:space="preserve">* **Professional Development:** Offers actionable insights for audit firms in Tashkent to strengthen internal ethics programs, mentorship structures, and continuing professional development (CPD) focused on local market dynamics.</w:t>
      </w:r>
    </w:p>
    <w:p>
      <w:pPr>
        <w:pStyle w:val="BodyText"/>
      </w:pPr>
      <w:r>
        <w:rPr>
          <w:bCs/>
          <w:b/>
        </w:rPr>
        <w:t xml:space="preserve">Significance:</w:t>
      </w:r>
      <w:r>
        <w:t xml:space="preserve"> </w:t>
      </w:r>
      <w:r>
        <w:t xml:space="preserve">The quality of the</w:t>
      </w:r>
      <w:r>
        <w:t xml:space="preserve"> </w:t>
      </w:r>
      <w:r>
        <w:rPr>
          <w:iCs/>
          <w:i/>
        </w:rPr>
        <w:t xml:space="preserve">Auditor</w:t>
      </w:r>
      <w:r>
        <w:t xml:space="preserve"> </w:t>
      </w:r>
      <w:r>
        <w:t xml:space="preserve">profession is fundamental to Uzbekistan's economic credibility. In Tashkent, where capital markets are developing rapidly and foreign direct investment (FDI) flows are increasing (e.g., in IT, green energy), credible financial reporting driven by independent auditors is non-negotiable. This</w:t>
      </w:r>
      <w:r>
        <w:t xml:space="preserve"> </w:t>
      </w:r>
      <w:r>
        <w:rPr>
          <w:bCs/>
          <w:b/>
        </w:rPr>
        <w:t xml:space="preserve">Thesis Proposal</w:t>
      </w:r>
      <w:r>
        <w:t xml:space="preserve"> </w:t>
      </w:r>
      <w:r>
        <w:t xml:space="preserve">tackles the root causes of audit quality issues directly impacting Tashkent's business climate. By enhancing auditor professionalism and ethical conduct, the research supports Uzbekistan's broader goals of economic diversification, improved governance, and successful integration into global value chains. It contributes to building trust – a vital asset for Tashkent as it positions itself as a key investment destination in Central Asia.</w:t>
      </w:r>
    </w:p>
    <w:p>
      <w:pPr>
        <w:pStyle w:val="BodyText"/>
      </w:pPr>
      <w:r>
        <w:rPr>
          <w:bCs/>
          <w:b/>
        </w:rPr>
        <w:t xml:space="preserve">Conclusion:</w:t>
      </w:r>
      <w:r>
        <w:t xml:space="preserve"> </w:t>
      </w:r>
      <w:r>
        <w:t xml:space="preserve">The proposed research is not merely academic; it is an urgent necessity for the economic development trajectory of</w:t>
      </w:r>
      <w:r>
        <w:t xml:space="preserve"> </w:t>
      </w:r>
      <w:r>
        <w:rPr>
          <w:iCs/>
          <w:i/>
        </w:rPr>
        <w:t xml:space="preserve">Uzbekistan Tashkent</w:t>
      </w:r>
      <w:r>
        <w:t xml:space="preserve">. As the nation navigates complex transitions towards a market-oriented economy, strengthening the auditing profession is paramount. This</w:t>
      </w:r>
      <w:r>
        <w:t xml:space="preserve"> </w:t>
      </w:r>
      <w:r>
        <w:rPr>
          <w:bCs/>
          <w:b/>
        </w:rPr>
        <w:t xml:space="preserve">Thesis Proposal</w:t>
      </w:r>
      <w:r>
        <w:t xml:space="preserve"> </w:t>
      </w:r>
      <w:r>
        <w:t xml:space="preserve">outlines a focused, methodologically sound study designed to deliver concrete insights and practical solutions for improving auditor performance within the specific context of Tashkent. The findings will empower regulators, auditors, educators, and businesses to build a more transparent, reliable financial reporting environment essential for sustainable growth in modern Uzbekistan.</w:t>
      </w:r>
    </w:p>
    <w:p>
      <w:pPr>
        <w:pStyle w:val="BodyText"/>
      </w:pPr>
      <w:r>
        <w:rPr>
          <w:bCs/>
          <w:b/>
        </w:rPr>
        <w:t xml:space="preserve">Keywords:</w:t>
      </w:r>
      <w:r>
        <w:t xml:space="preserve"> </w:t>
      </w:r>
      <w:r>
        <w:t xml:space="preserve">Auditor; Audit Quality; Ethical Conduct; Uzbekistan Tashkent; Economic Reform; Auditing Standards; Regulatory Oversight.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Uzbekistan Tashkent</dc:title>
  <dc:creator/>
  <dc:language>en</dc:language>
  <cp:keywords/>
  <dcterms:created xsi:type="dcterms:W3CDTF">2026-07-20T22:29:51Z</dcterms:created>
  <dcterms:modified xsi:type="dcterms:W3CDTF">2026-07-20T22:29:51Z</dcterms:modified>
</cp:coreProperties>
</file>

<file path=docProps/custom.xml><?xml version="1.0" encoding="utf-8"?>
<Properties xmlns="http://schemas.openxmlformats.org/officeDocument/2006/custom-properties" xmlns:vt="http://schemas.openxmlformats.org/officeDocument/2006/docPropsVTypes"/>
</file>