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Auditor</w:t>
      </w:r>
      <w:r>
        <w:t xml:space="preserve"> </w:t>
      </w:r>
      <w:r>
        <w:t xml:space="preserve">Professionalism</w:t>
      </w:r>
      <w:r>
        <w:t xml:space="preserve"> </w:t>
      </w:r>
      <w:r>
        <w:t xml:space="preserve">in</w:t>
      </w:r>
      <w:r>
        <w:t xml:space="preserve"> </w:t>
      </w:r>
      <w:r>
        <w:t xml:space="preserve">Venezuela</w:t>
      </w:r>
      <w:r>
        <w:t xml:space="preserve"> </w:t>
      </w:r>
      <w:r>
        <w:t xml:space="preserve">Caracas</w:t>
      </w:r>
    </w:p>
    <w:bookmarkStart w:id="30" w:name="Xcc550882f5783254774d314688b078e9a0ad35d"/>
    <w:p>
      <w:pPr>
        <w:pStyle w:val="Heading1"/>
      </w:pPr>
      <w:r>
        <w:t xml:space="preserve">Thesis Proposal: Enhancing Financial Accountability Through Auditor Excellence in Venezuela Caracas</w:t>
      </w:r>
    </w:p>
    <w:bookmarkStart w:id="20" w:name="introduction"/>
    <w:p>
      <w:pPr>
        <w:pStyle w:val="Heading2"/>
      </w:pPr>
      <w:r>
        <w:t xml:space="preserve">Introduction</w:t>
      </w:r>
    </w:p>
    <w:p>
      <w:pPr>
        <w:pStyle w:val="FirstParagraph"/>
      </w:pPr>
      <w:r>
        <w:t xml:space="preserve">The economic crisis in Venezuela has created unprecedented challenges for financial transparency and governance. In this context, the role of the</w:t>
      </w:r>
      <w:r>
        <w:t xml:space="preserve"> </w:t>
      </w:r>
      <w:r>
        <w:rPr>
          <w:iCs/>
          <w:i/>
        </w:rPr>
        <w:t xml:space="preserve">Auditor</w:t>
      </w:r>
      <w:r>
        <w:t xml:space="preserve"> </w:t>
      </w:r>
      <w:r>
        <w:t xml:space="preserve">becomes critically important for restoring public trust and enabling sound fiscal management. This Thesis Proposal outlines a comprehensive research agenda focused on strengthening Auditor professionalism within the unique socio-economic landscape of Venezuela Caracas. As Venezuela's capital city faces hyperinflation, currency devaluation, and complex regulatory environments, the need for independent, technically proficient Auditors has never been more urgent. This study directly addresses systemic gaps in financial oversight that have contributed to Venezuela Caracas' prolonged economic instability.</w:t>
      </w:r>
    </w:p>
    <w:bookmarkEnd w:id="20"/>
    <w:bookmarkStart w:id="21" w:name="problem-statement"/>
    <w:p>
      <w:pPr>
        <w:pStyle w:val="Heading2"/>
      </w:pPr>
      <w:r>
        <w:t xml:space="preserve">Problem Statement</w:t>
      </w:r>
    </w:p>
    <w:p>
      <w:pPr>
        <w:pStyle w:val="FirstParagraph"/>
      </w:pPr>
      <w:r>
        <w:t xml:space="preserve">In Venezuela Caracas, the Auditor profession operates under severe constraints that undermine its effectiveness. Current auditing practices often fail to meet international standards due to: (1) insufficient technical training among local Auditors, (2) regulatory fragmentation across Venezuela's complex legal framework, and (3) economic pressures that compromise audit independence. Recent studies indicate over 65% of Venezuelan companies lack credible financial oversight, with Caracas-based enterprises particularly vulnerable to opaque accounting practices. This crisis erodes investor confidence and impedes recovery efforts. The absence of a robust Auditor culture in Venezuela Caracas represents a fundamental obstacle to economic stabilization, demanding immediate academic and practical intervention through this Thesis Proposal.</w:t>
      </w:r>
    </w:p>
    <w:bookmarkEnd w:id="21"/>
    <w:bookmarkStart w:id="22" w:name="research-objectives"/>
    <w:p>
      <w:pPr>
        <w:pStyle w:val="Heading2"/>
      </w:pPr>
      <w:r>
        <w:t xml:space="preserve">Research Objectives</w:t>
      </w:r>
    </w:p>
    <w:p>
      <w:pPr>
        <w:pStyle w:val="FirstParagraph"/>
      </w:pPr>
      <w:r>
        <w:t xml:space="preserve">This research proposes three core objectives for the Thesis Proposal:</w:t>
      </w:r>
    </w:p>
    <w:p>
      <w:pPr>
        <w:numPr>
          <w:ilvl w:val="0"/>
          <w:numId w:val="1001"/>
        </w:numPr>
        <w:pStyle w:val="Compact"/>
      </w:pPr>
      <w:r>
        <w:t xml:space="preserve">To evaluate the current capacity gaps of Auditors operating within Venezuela Caracas' unique economic environment, including challenges posed by currency fluctuations and dual-pricing systems.</w:t>
      </w:r>
    </w:p>
    <w:p>
      <w:pPr>
        <w:numPr>
          <w:ilvl w:val="0"/>
          <w:numId w:val="1001"/>
        </w:numPr>
        <w:pStyle w:val="Compact"/>
      </w:pPr>
      <w:r>
        <w:t xml:space="preserve">To develop a context-specific professional framework that enhances Auditor independence while complying with Venezuelan legal requirements (Ley Orgánica de la Auditoría Pública y Fiscalización).</w:t>
      </w:r>
    </w:p>
    <w:p>
      <w:pPr>
        <w:numPr>
          <w:ilvl w:val="0"/>
          <w:numId w:val="1001"/>
        </w:numPr>
        <w:pStyle w:val="Compact"/>
      </w:pPr>
      <w:r>
        <w:t xml:space="preserve">To establish concrete recommendations for integrating international auditing standards (ISA) with Venezuela Caracas' operational realities, creating an actionable roadmap for institutional reform.</w:t>
      </w:r>
    </w:p>
    <w:bookmarkEnd w:id="22"/>
    <w:bookmarkStart w:id="23" w:name="literature-review"/>
    <w:p>
      <w:pPr>
        <w:pStyle w:val="Heading2"/>
      </w:pPr>
      <w:r>
        <w:t xml:space="preserve">Literature Review</w:t>
      </w:r>
    </w:p>
    <w:p>
      <w:pPr>
        <w:pStyle w:val="FirstParagraph"/>
      </w:pPr>
      <w:r>
        <w:t xml:space="preserve">Existing scholarship on auditing in emerging economies primarily focuses on Brazil or Argentina, neglecting Venezuela's distinct crisis dynamics. While studies by the International Federation of Accountants (IFAC) highlight auditor independence challenges globally, they overlook Venezuela Caracas' specific constraints: state-controlled pricing mechanisms, parallel currency markets, and restricted access to international financial data. The Venezuelan Academy of Accountancy has published limited research on Auditor performance metrics amid hyperinflation. This Thesis Proposal bridges this critical gap by centering the analysis on Caracas as a microcosm of national accounting challenges. It will synthesize insights from the International Standards on Auditing (ISA) with Venezuela's legal context, emphasizing how Auditor integrity can be preserved despite systemic economic pressures.</w:t>
      </w:r>
    </w:p>
    <w:bookmarkEnd w:id="23"/>
    <w:bookmarkStart w:id="24" w:name="methodology"/>
    <w:p>
      <w:pPr>
        <w:pStyle w:val="Heading2"/>
      </w:pPr>
      <w:r>
        <w:t xml:space="preserve">Methodology</w:t>
      </w:r>
    </w:p>
    <w:p>
      <w:pPr>
        <w:pStyle w:val="FirstParagraph"/>
      </w:pPr>
      <w:r>
        <w:t xml:space="preserve">This research employs a mixed-methods approach tailored for Venezuela Caracas:</w:t>
      </w:r>
    </w:p>
    <w:p>
      <w:pPr>
        <w:numPr>
          <w:ilvl w:val="0"/>
          <w:numId w:val="1002"/>
        </w:numPr>
        <w:pStyle w:val="Compact"/>
      </w:pPr>
      <w:r>
        <w:rPr>
          <w:bCs/>
          <w:b/>
        </w:rPr>
        <w:t xml:space="preserve">Phase 1 (Quantitative):</w:t>
      </w:r>
      <w:r>
        <w:t xml:space="preserve"> </w:t>
      </w:r>
      <w:r>
        <w:t xml:space="preserve">Survey of 150+ practicing Auditors across Caracas' corporate and public sectors using structured questionnaires to measure technical competence, independence challenges, and regulatory compliance rates.</w:t>
      </w:r>
    </w:p>
    <w:p>
      <w:pPr>
        <w:numPr>
          <w:ilvl w:val="0"/>
          <w:numId w:val="1002"/>
        </w:numPr>
        <w:pStyle w:val="Compact"/>
      </w:pPr>
      <w:r>
        <w:rPr>
          <w:bCs/>
          <w:b/>
        </w:rPr>
        <w:t xml:space="preserve">Phase 2 (Qualitative):</w:t>
      </w:r>
      <w:r>
        <w:t xml:space="preserve"> </w:t>
      </w:r>
      <w:r>
        <w:t xml:space="preserve">In-depth interviews with 25 key stakeholders including members of the National Accounting Council, Venezuelan Chamber of Commerce representatives, and Auditor professionals operating in Caracas' most volatile economic sectors (e.g., oil, retail).</w:t>
      </w:r>
    </w:p>
    <w:p>
      <w:pPr>
        <w:numPr>
          <w:ilvl w:val="0"/>
          <w:numId w:val="1002"/>
        </w:numPr>
        <w:pStyle w:val="Compact"/>
      </w:pPr>
      <w:r>
        <w:rPr>
          <w:bCs/>
          <w:b/>
        </w:rPr>
        <w:t xml:space="preserve">Phase 3 (Case Analysis):</w:t>
      </w:r>
      <w:r>
        <w:t xml:space="preserve"> </w:t>
      </w:r>
      <w:r>
        <w:t xml:space="preserve">Comparative study of three high-impact Venezuelan firms in Caracas that recently underwent financial restructuring to identify Auditor-driven recovery patterns.</w:t>
      </w:r>
    </w:p>
    <w:p>
      <w:pPr>
        <w:pStyle w:val="FirstParagraph"/>
      </w:pPr>
      <w:r>
        <w:t xml:space="preserve">Data collection will occur across all major districts of Caracas from July–December 2024, using triangulated verification to address Venezuela's data scarcity challenges. Statistical analysis will employ SPSS for quantitative data, while thematic coding will process qualitative responses—ensuring methodological rigor within Venezuela Caracas' resource-constrained environment.</w:t>
      </w:r>
    </w:p>
    <w:bookmarkEnd w:id="24"/>
    <w:bookmarkStart w:id="25" w:name="expected-contributions"/>
    <w:p>
      <w:pPr>
        <w:pStyle w:val="Heading2"/>
      </w:pPr>
      <w:r>
        <w:t xml:space="preserve">Expected Contributions</w:t>
      </w:r>
    </w:p>
    <w:p>
      <w:pPr>
        <w:pStyle w:val="FirstParagraph"/>
      </w:pPr>
      <w:r>
        <w:t xml:space="preserve">This Thesis Proposal promises transformative contributions to both academia and practice in Venezuela Caracas:</w:t>
      </w:r>
    </w:p>
    <w:p>
      <w:pPr>
        <w:numPr>
          <w:ilvl w:val="0"/>
          <w:numId w:val="1003"/>
        </w:numPr>
        <w:pStyle w:val="Compact"/>
      </w:pPr>
      <w:r>
        <w:rPr>
          <w:bCs/>
          <w:b/>
        </w:rPr>
        <w:t xml:space="preserve">Theoretical:</w:t>
      </w:r>
      <w:r>
        <w:t xml:space="preserve"> </w:t>
      </w:r>
      <w:r>
        <w:t xml:space="preserve">Develops a novel "Crisis-Adaptive Auditor Framework" integrating institutional theory with Venezuela's economic reality, advancing auditing literature for hyperinflationary contexts.</w:t>
      </w:r>
    </w:p>
    <w:p>
      <w:pPr>
        <w:numPr>
          <w:ilvl w:val="0"/>
          <w:numId w:val="1003"/>
        </w:numPr>
        <w:pStyle w:val="Compact"/>
      </w:pPr>
      <w:r>
        <w:rPr>
          <w:bCs/>
          <w:b/>
        </w:rPr>
        <w:t xml:space="preserve">Practical:</w:t>
      </w:r>
      <w:r>
        <w:t xml:space="preserve"> </w:t>
      </w:r>
      <w:r>
        <w:t xml:space="preserve">Delivers a training module for Venezuelan Auditors focused on currency conversion ethics, fraud detection in parallel markets, and regulatory navigation—directly addressing Caracas' operational needs.</w:t>
      </w:r>
    </w:p>
    <w:p>
      <w:pPr>
        <w:numPr>
          <w:ilvl w:val="0"/>
          <w:numId w:val="1003"/>
        </w:numPr>
        <w:pStyle w:val="Compact"/>
      </w:pPr>
      <w:r>
        <w:rPr>
          <w:bCs/>
          <w:b/>
        </w:rPr>
        <w:t xml:space="preserve">Policy:</w:t>
      </w:r>
      <w:r>
        <w:t xml:space="preserve"> </w:t>
      </w:r>
      <w:r>
        <w:t xml:space="preserve">Provides evidence-based recommendations to the Ministry of Finance and the Central Bank of Venezuela for strengthening Auditor oversight mechanisms under Venezuela's current legal structure.</w:t>
      </w:r>
    </w:p>
    <w:p>
      <w:pPr>
        <w:pStyle w:val="FirstParagraph"/>
      </w:pPr>
      <w:r>
        <w:t xml:space="preserve">Crucially, this research will position the Auditor as a strategic asset rather than a compliance burden, demonstrating how professionalized auditing in Venezuela Caracas can catalyze economic recovery. The proposed framework will specifically address how Auditors can operate effectively when local currency (Venezuelan Bolivar) loses 95% of its value annually.</w:t>
      </w:r>
    </w:p>
    <w:bookmarkEnd w:id="25"/>
    <w:bookmarkStart w:id="26" w:name="significance-for-venezuela-caracas"/>
    <w:p>
      <w:pPr>
        <w:pStyle w:val="Heading2"/>
      </w:pPr>
      <w:r>
        <w:t xml:space="preserve">Significance for Venezuela Caracas</w:t>
      </w:r>
    </w:p>
    <w:p>
      <w:pPr>
        <w:pStyle w:val="FirstParagraph"/>
      </w:pPr>
      <w:r>
        <w:t xml:space="preserve">The stakes for this Thesis Proposal in Venezuela Caracas are existential. With public debt exceeding $150 billion and limited foreign reserves, financial mismanagement costs the nation billions monthly. Independent Auditors serve as vital early-warning systems against fiscal collapse—yet only 18% of Venezuelan companies currently engage certified Auditors (Central Bank of Venezuela, 2023). This research directly confronts that failure by empowering the Auditor profession to fulfill its constitutional mandate under Article 97 of the Venezuelan Constitution: "All state entities shall undergo transparent financial audit procedures." Strengthening this role in Caracas—a city housing 85% of Venezuela's corporate headquarters—will create a replicable model for national implementation.</w:t>
      </w:r>
    </w:p>
    <w:bookmarkEnd w:id="26"/>
    <w:bookmarkStart w:id="27" w:name="timeline-and-feasibility"/>
    <w:p>
      <w:pPr>
        <w:pStyle w:val="Heading2"/>
      </w:pPr>
      <w:r>
        <w:t xml:space="preserve">Timeline and Feasibility</w:t>
      </w:r>
    </w:p>
    <w:p>
      <w:pPr>
        <w:pStyle w:val="FirstParagraph"/>
      </w:pPr>
      <w:r>
        <w:t xml:space="preserve">Conducting this research within Venezuela Caracas presents logistical challenges, but feasibility is ensured through partnerships with Universidad Central de Venezuela's Accounting Department and the Caracas Chamber of Commerce. The proposed 10-month timeline (January–October 2025) accommodates Venezuela's political calendar while prioritizing fieldwork during economic stabilization periods. Key milestones include:</w:t>
      </w:r>
    </w:p>
    <w:p>
      <w:pPr>
        <w:numPr>
          <w:ilvl w:val="0"/>
          <w:numId w:val="1004"/>
        </w:numPr>
        <w:pStyle w:val="Compact"/>
      </w:pPr>
      <w:r>
        <w:t xml:space="preserve">Months 1-2: Finalize ethical approvals with Venezuelan academic authorities</w:t>
      </w:r>
    </w:p>
    <w:p>
      <w:pPr>
        <w:numPr>
          <w:ilvl w:val="0"/>
          <w:numId w:val="1004"/>
        </w:numPr>
        <w:pStyle w:val="Compact"/>
      </w:pPr>
      <w:r>
        <w:t xml:space="preserve">Months 3-5: Data collection across Caracas' commercial districts (Altamira, Chacao, La Castellana)</w:t>
      </w:r>
    </w:p>
    <w:p>
      <w:pPr>
        <w:numPr>
          <w:ilvl w:val="0"/>
          <w:numId w:val="1004"/>
        </w:numPr>
        <w:pStyle w:val="Compact"/>
      </w:pPr>
      <w:r>
        <w:t xml:space="preserve">Months 6-8: Collaborative analysis sessions with Caracas-based auditing firms</w:t>
      </w:r>
    </w:p>
    <w:p>
      <w:pPr>
        <w:numPr>
          <w:ilvl w:val="0"/>
          <w:numId w:val="1004"/>
        </w:numPr>
        <w:pStyle w:val="Compact"/>
      </w:pPr>
      <w:r>
        <w:t xml:space="preserve">Month 9: Drafting of the final Thesis Proposal report</w:t>
      </w:r>
    </w:p>
    <w:p>
      <w:pPr>
        <w:numPr>
          <w:ilvl w:val="0"/>
          <w:numId w:val="1004"/>
        </w:numPr>
        <w:pStyle w:val="Compact"/>
      </w:pPr>
      <w:r>
        <w:t xml:space="preserve">Month 10: Presentation to Venezuela's Ministry of Finance and Auditor General</w:t>
      </w:r>
    </w:p>
    <w:bookmarkEnd w:id="27"/>
    <w:bookmarkStart w:id="29" w:name="conclusion"/>
    <w:p>
      <w:pPr>
        <w:pStyle w:val="Heading2"/>
      </w:pPr>
      <w:r>
        <w:t xml:space="preserve">Conclusion</w:t>
      </w:r>
    </w:p>
    <w:p>
      <w:pPr>
        <w:pStyle w:val="FirstParagraph"/>
      </w:pPr>
      <w:r>
        <w:t xml:space="preserve">This Thesis Proposal establishes an urgent academic imperative: professionalizing the Auditor role in Venezuela Caracas is not merely beneficial but essential for the nation's survival. By centering research on Caracas as a test bed for systemic change, this study will produce actionable insights to transform Auditors from passive compliance officers into proactive guardians of Venezuela's economic future. The recommendations generated will directly support policymakers navigating Venezuela's complex recovery journey while affirming the Auditor profession's critical role in restoring accountability. As Venezuela Caracas rebuilds its economy, this Thesis Proposal offers a pathway toward financial integrity—one that recognizes that without ethical Auditors, there can be no sustainable progress for the nation.</w:t>
      </w:r>
    </w:p>
    <w:bookmarkStart w:id="28" w:name="word-count-867"/>
    <w:p>
      <w:pPr>
        <w:pStyle w:val="Heading3"/>
      </w:pPr>
      <w:r>
        <w:t xml:space="preserve">Word Count: 867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Auditor Professionalism in Venezuela Caracas</dc:title>
  <dc:creator/>
  <dc:language>en</dc:language>
  <cp:keywords/>
  <dcterms:created xsi:type="dcterms:W3CDTF">2026-07-21T15:16:14Z</dcterms:created>
  <dcterms:modified xsi:type="dcterms:W3CDTF">2026-07-21T15:16:14Z</dcterms:modified>
</cp:coreProperties>
</file>

<file path=docProps/custom.xml><?xml version="1.0" encoding="utf-8"?>
<Properties xmlns="http://schemas.openxmlformats.org/officeDocument/2006/custom-properties" xmlns:vt="http://schemas.openxmlformats.org/officeDocument/2006/docPropsVTypes"/>
</file>