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Zimbabwe</w:t>
      </w:r>
      <w:r>
        <w:t xml:space="preserve"> </w:t>
      </w:r>
      <w:r>
        <w:t xml:space="preserve">Harare's</w:t>
      </w:r>
      <w:r>
        <w:t xml:space="preserve"> </w:t>
      </w:r>
      <w:r>
        <w:t xml:space="preserve">Financial</w:t>
      </w:r>
      <w:r>
        <w:t xml:space="preserve"> </w:t>
      </w:r>
      <w:r>
        <w:t xml:space="preserve">Ecosystem</w:t>
      </w:r>
    </w:p>
    <w:bookmarkStart w:id="30" w:name="X2b89668d2538976a197291b4ff4c23669375e35"/>
    <w:p>
      <w:pPr>
        <w:pStyle w:val="Heading1"/>
      </w:pPr>
      <w:r>
        <w:t xml:space="preserve">Thesis Proposal: Enhancing Auditor Effectiveness in Zimbabwe Harare's Financial Ecosystem</w:t>
      </w:r>
    </w:p>
    <w:bookmarkStart w:id="20" w:name="introduction"/>
    <w:p>
      <w:pPr>
        <w:pStyle w:val="Heading2"/>
      </w:pPr>
      <w:r>
        <w:t xml:space="preserve">Introduction</w:t>
      </w:r>
    </w:p>
    <w:p>
      <w:pPr>
        <w:pStyle w:val="FirstParagraph"/>
      </w:pPr>
      <w:r>
        <w:t xml:space="preserve">The role of the independent</w:t>
      </w:r>
      <w:r>
        <w:t xml:space="preserve"> </w:t>
      </w:r>
      <w:r>
        <w:rPr>
          <w:bCs/>
          <w:b/>
        </w:rPr>
        <w:t xml:space="preserve">Auditor</w:t>
      </w:r>
      <w:r>
        <w:t xml:space="preserve"> </w:t>
      </w:r>
      <w:r>
        <w:t xml:space="preserve">has become increasingly critical in Zimbabwean financial markets, particularly within the bustling economic hub of Harare. As Zimbabwe undergoes complex economic reforms and seeks to attract foreign investment, the integrity of financial reporting stands as a cornerstone for sustainable growth. This Thesis Proposal outlines a research study dedicated to investigating auditor effectiveness within Zimbabwe Harare's corporate and public sector landscape. With Harare serving as the nation's financial capital housing over 60% of Zimbabwe's major corporations, commercial banks, and regulatory bodies, understanding the challenges and opportunities facing auditors in this environment is not merely academic—it is vital for national economic stability.</w:t>
      </w:r>
    </w:p>
    <w:bookmarkEnd w:id="20"/>
    <w:bookmarkStart w:id="21" w:name="problem-statement"/>
    <w:p>
      <w:pPr>
        <w:pStyle w:val="Heading2"/>
      </w:pPr>
      <w:r>
        <w:t xml:space="preserve">Problem Statement</w:t>
      </w:r>
    </w:p>
    <w:p>
      <w:pPr>
        <w:pStyle w:val="FirstParagraph"/>
      </w:pPr>
      <w:r>
        <w:t xml:space="preserve">Zimbabwe Harare faces persistent challenges in financial transparency despite progressive regulatory frameworks like the Companies Act [Chapter 24:03] and the Zimbabwe Accounting Standards Board (ZASB) guidelines. Recent reports from the Auditor-General of Zimbabwe indicate that 38% of state-owned enterprises audited in Harare disclosed material irregularities, while private sector audit failures have contributed to a loss of investor confidence. Key issues include auditor independence pressures from powerful corporate stakeholders, inadequate technical expertise among local auditing firms, and evolving compliance demands under the Southern African Development Community (SADC) regulatory alignment. This research addresses the urgent need to develop context-specific strategies for enhancing</w:t>
      </w:r>
      <w:r>
        <w:t xml:space="preserve"> </w:t>
      </w:r>
      <w:r>
        <w:rPr>
          <w:bCs/>
          <w:b/>
        </w:rPr>
        <w:t xml:space="preserve">Auditor</w:t>
      </w:r>
      <w:r>
        <w:t xml:space="preserve"> </w:t>
      </w:r>
      <w:r>
        <w:t xml:space="preserve">credibility in Harare's unique socio-economic environment.</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regulatory, and cultural factors influencing auditor independence in Zimbabwe Harare's corporate sector.</w:t>
      </w:r>
    </w:p>
    <w:p>
      <w:pPr>
        <w:numPr>
          <w:ilvl w:val="0"/>
          <w:numId w:val="1001"/>
        </w:numPr>
        <w:pStyle w:val="Compact"/>
      </w:pPr>
      <w:r>
        <w:t xml:space="preserve">To evaluate the technical competencies of auditors against international standards (ISA) versus Zimbabwe-specific financial reporting complexities.</w:t>
      </w:r>
    </w:p>
    <w:p>
      <w:pPr>
        <w:numPr>
          <w:ilvl w:val="0"/>
          <w:numId w:val="1001"/>
        </w:numPr>
        <w:pStyle w:val="Compact"/>
      </w:pPr>
      <w:r>
        <w:t xml:space="preserve">To identify best practices from regional audit firms operating successfully in Harare and assess their applicability to local contexts.</w:t>
      </w:r>
    </w:p>
    <w:p>
      <w:pPr>
        <w:numPr>
          <w:ilvl w:val="0"/>
          <w:numId w:val="1001"/>
        </w:numPr>
        <w:pStyle w:val="Compact"/>
      </w:pPr>
      <w:r>
        <w:t xml:space="preserve">To propose a tailored framework for strengthening auditor effectiveness that aligns with Zimbabwe's National Development Strategy 2021-2025.</w:t>
      </w:r>
    </w:p>
    <w:bookmarkEnd w:id="22"/>
    <w:bookmarkStart w:id="23" w:name="literature-review-synthesis"/>
    <w:p>
      <w:pPr>
        <w:pStyle w:val="Heading2"/>
      </w:pPr>
      <w:r>
        <w:t xml:space="preserve">Literature Review (Synthesis)</w:t>
      </w:r>
    </w:p>
    <w:p>
      <w:pPr>
        <w:pStyle w:val="FirstParagraph"/>
      </w:pPr>
      <w:r>
        <w:t xml:space="preserve">Existing literature on African auditing primarily focuses on continental patterns rather than country-specific nuances. Studies by Mawere (2019) highlight auditor independence challenges in Zimbabwean SMEs, while Gwata &amp; Nkomo (2021) examine compliance gaps under ZASB adoption. However, none provide granular analysis of Harare's distinct dynamics—where hyperinflation pressures, currency volatility, and informal economic transactions create audit complexities absent in other African capitals. This research bridges this gap by centering on Zimbabwe Harare as the critical case study. Crucially, it moves beyond diagnosing problems to co-creating solutions with local stakeholders through action research methodology.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Zimbabwe Harare. Phase 1 (6 months) involves quantitative analysis of audit reports from the Zimbabwe Stock Exchange (ZSE) and Companies and Intellectual Property Authority (CIPAR) databases for entities headquartered in Harare. Phase 2 (8 months) comprises semi-structured interviews with 30 key stakeholders: auditors from Big Four firms, local practices, and statutory auditors; company directors of Harare-based corporations; members of the Zimbabwe Institute of Professional Accountants (ZIPA); and representatives from the Reserve Bank of Zimbabwe. Phase 3 (4 months) will involve focus groups with audit committees in Harare's top 15 corporate entities to validate findings. Data analysis will use NVivo for qualitative coding and SPSS for statistical correlation, ensuring triangulation of perspectives within Zimbabwe Harare's specific institutional context.</w:t>
      </w:r>
    </w:p>
    <w:bookmarkEnd w:id="24"/>
    <w:bookmarkStart w:id="25" w:name="expected-contributions"/>
    <w:p>
      <w:pPr>
        <w:pStyle w:val="Heading2"/>
      </w:pPr>
      <w:r>
        <w:t xml:space="preserve">Expected Contributions</w:t>
      </w:r>
    </w:p>
    <w:p>
      <w:pPr>
        <w:pStyle w:val="FirstParagraph"/>
      </w:pPr>
      <w:r>
        <w:t xml:space="preserve">This research promises significant theoretical, practical, and policy-level contributions. Theoretically, it will develop a contextualized "Harare Audit Effectiveness Framework" that integrates African governance principles with international standards—addressing a gap identified in the 2023 International Journal of Auditing review. Practically, the findings will deliver actionable guidelines for Harare-based audit firms to navigate Zimbabwe's volatile financial landscape, including training modules on currency conversion risks and informal economy disclosures. For policy makers, the Thesis Proposal directly informs potential amendments to Section 69 of the Companies Act regarding auditor independence safeguards. Crucially, all recommendations will be co-developed with ZIPA and the Auditor-General's Office in Harare to ensure real-world applicability.</w:t>
      </w:r>
    </w:p>
    <w:bookmarkEnd w:id="25"/>
    <w:bookmarkStart w:id="26" w:name="significance-for-zimbabwe-harare"/>
    <w:p>
      <w:pPr>
        <w:pStyle w:val="Heading2"/>
      </w:pPr>
      <w:r>
        <w:t xml:space="preserve">Significance for Zimbabwe Harare</w:t>
      </w:r>
    </w:p>
    <w:p>
      <w:pPr>
        <w:pStyle w:val="FirstParagraph"/>
      </w:pPr>
      <w:r>
        <w:t xml:space="preserve">Strengthening auditor effectiveness in Zimbabwe Harare is not merely a professional concern—it is an economic imperative. With the city hosting 85% of Zimbabwe's financial institutions (Reserve Bank of Zimbabwe, 2023), auditor reliability directly impacts credit availability for businesses and government revenue collection. Enhanced audit quality could increase investor confidence by up to 40% (World Bank, 2022), accelerating capital inflows crucial for Harare's urban renewal projects like the Harare City Center development. Furthermore, this research addresses Zimbabwe's commitment to the African Continental Free Trade Area (AfCFTA) by building audit capacity that meets continental standards, positioning Harare as a regional finance hub rather than merely a national center.</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database compilation (Harare-based entities)</w:t>
      </w:r>
    </w:p>
    <w:p>
      <w:pPr>
        <w:pStyle w:val="BodyText"/>
      </w:pPr>
      <w:r>
        <w:t xml:space="preserve">4-6</w:t>
      </w:r>
    </w:p>
    <w:p>
      <w:pPr>
        <w:pStyle w:val="BodyText"/>
      </w:pPr>
      <w:r>
        <w:t xml:space="preserve">Data collection: Quantitative analysis of audit reports from Harare corporations</w:t>
      </w:r>
    </w:p>
    <w:p>
      <w:pPr>
        <w:pStyle w:val="BodyText"/>
      </w:pPr>
      <w:r>
        <w:t xml:space="preserve">7-10</w:t>
      </w:r>
    </w:p>
    <w:p>
      <w:pPr>
        <w:pStyle w:val="BodyText"/>
      </w:pPr>
      <w:r>
        <w:t xml:space="preserve">Fieldwork: Stakeholder interviews across Harare (executives, auditors, regulators)</w:t>
      </w:r>
    </w:p>
    <w:p>
      <w:pPr>
        <w:pStyle w:val="BodyText"/>
      </w:pPr>
      <w:r>
        <w:t xml:space="preserve">11-14</w:t>
      </w:r>
    </w:p>
    <w:p>
      <w:pPr>
        <w:pStyle w:val="BodyText"/>
      </w:pPr>
      <w:r>
        <w:t xml:space="preserve">Focus groups with audit committees in Harare's corporate sector</w:t>
      </w:r>
    </w:p>
    <w:p>
      <w:pPr>
        <w:pStyle w:val="BodyText"/>
      </w:pPr>
      <w:r>
        <w:t xml:space="preserve">15-18</w:t>
      </w:r>
    </w:p>
    <w:p>
      <w:pPr>
        <w:pStyle w:val="BodyText"/>
      </w:pPr>
      <w:r>
        <w:t xml:space="preserve">Data synthesis, framework development &amp; Thesis Proposal refinement</w:t>
      </w:r>
    </w:p>
    <w:bookmarkEnd w:id="27"/>
    <w:bookmarkStart w:id="28" w:name="conclusion"/>
    <w:p>
      <w:pPr>
        <w:pStyle w:val="Heading2"/>
      </w:pPr>
      <w:r>
        <w:t xml:space="preserve">Conclusion</w:t>
      </w:r>
    </w:p>
    <w:p>
      <w:pPr>
        <w:pStyle w:val="FirstParagraph"/>
      </w:pPr>
      <w:r>
        <w:t xml:space="preserve">This Thesis Proposal establishes a rigorous research agenda to transform auditor effectiveness in Zimbabwe Harare. By centering the study within the city's unique economic realities—from the Central Business District's multinational headquarters to informal trade corridors—the research will produce actionable insights directly applicable to Zimbabwe's most critical financial ecosystem. The findings will not only advance academic understanding of auditing in emerging economies but also provide a roadmap for rebuilding trust in Zimbabwe Harare as a credible investment destination. As the nation strives for economic revival, empowering the</w:t>
      </w:r>
      <w:r>
        <w:t xml:space="preserve"> </w:t>
      </w:r>
      <w:r>
        <w:rPr>
          <w:bCs/>
          <w:b/>
        </w:rPr>
        <w:t xml:space="preserve">Auditor</w:t>
      </w:r>
      <w:r>
        <w:t xml:space="preserve"> </w:t>
      </w:r>
      <w:r>
        <w:t xml:space="preserve">to fulfill their role as an independent watchdog becomes indispensable—and this research positions itself at the forefront of that mission within Zimbabwe's capital city.</w:t>
      </w:r>
    </w:p>
    <w:bookmarkEnd w:id="28"/>
    <w:bookmarkStart w:id="29" w:name="references-selected"/>
    <w:p>
      <w:pPr>
        <w:pStyle w:val="Heading2"/>
      </w:pPr>
      <w:r>
        <w:t xml:space="preserve">References (Selected)</w:t>
      </w:r>
    </w:p>
    <w:p>
      <w:pPr>
        <w:numPr>
          <w:ilvl w:val="0"/>
          <w:numId w:val="1002"/>
        </w:numPr>
        <w:pStyle w:val="Compact"/>
      </w:pPr>
      <w:r>
        <w:t xml:space="preserve">Audit General of Zimbabwe. (2023). *Annual Audit Report on State-Owned Enterprises*. Harare: Government Printing Press.</w:t>
      </w:r>
    </w:p>
    <w:p>
      <w:pPr>
        <w:numPr>
          <w:ilvl w:val="0"/>
          <w:numId w:val="1002"/>
        </w:numPr>
        <w:pStyle w:val="Compact"/>
      </w:pPr>
      <w:r>
        <w:t xml:space="preserve">World Bank. (2022). *Zimbabwe Economic Update: Navigating the Path to Recovery*. Washington, DC.</w:t>
      </w:r>
    </w:p>
    <w:p>
      <w:pPr>
        <w:numPr>
          <w:ilvl w:val="0"/>
          <w:numId w:val="1002"/>
        </w:numPr>
        <w:pStyle w:val="Compact"/>
      </w:pPr>
      <w:r>
        <w:t xml:space="preserve">Gwata, T. &amp; Nkomo, J. (2021). "Compliance Challenges in ZASB Adoption: Evidence from Zimbabwe." *Journal of African Business*, 22(4), 513-530.</w:t>
      </w:r>
    </w:p>
    <w:p>
      <w:pPr>
        <w:numPr>
          <w:ilvl w:val="0"/>
          <w:numId w:val="1002"/>
        </w:numPr>
        <w:pStyle w:val="Compact"/>
      </w:pPr>
      <w:r>
        <w:t xml:space="preserve">Mawere, M. (2019). "Auditor Independence in Zimbabwean SMEs: A Stakeholder Perspective." *African Journal of Accounting, Auditing &amp; Finance*, 8(2), 77-94.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Zimbabwe Harare's Financial Ecosystem</dc:title>
  <dc:creator/>
  <dc:language>en</dc:language>
  <cp:keywords/>
  <dcterms:created xsi:type="dcterms:W3CDTF">2025-12-10T23:46:24Z</dcterms:created>
  <dcterms:modified xsi:type="dcterms:W3CDTF">2025-12-10T23:46:24Z</dcterms:modified>
</cp:coreProperties>
</file>

<file path=docProps/custom.xml><?xml version="1.0" encoding="utf-8"?>
<Properties xmlns="http://schemas.openxmlformats.org/officeDocument/2006/custom-properties" xmlns:vt="http://schemas.openxmlformats.org/officeDocument/2006/docPropsVTypes"/>
</file>