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Framework</w:t>
      </w:r>
      <w:r>
        <w:t xml:space="preserve"> </w:t>
      </w:r>
      <w:r>
        <w:t xml:space="preserve">for</w:t>
      </w:r>
      <w:r>
        <w:t xml:space="preserve"> </w:t>
      </w:r>
      <w:r>
        <w:t xml:space="preserve">Urban</w:t>
      </w:r>
      <w:r>
        <w:t xml:space="preserve"> </w:t>
      </w:r>
      <w:r>
        <w:t xml:space="preserve">Automotive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437238f42db381317be9ec1aa919e67aa22d2e0"/>
    <w:p>
      <w:pPr>
        <w:pStyle w:val="Heading1"/>
      </w:pPr>
      <w:r>
        <w:t xml:space="preserve">Thesis Proposal: Developing an Integrated Electric Vehicle Infrastructure Model for Urban Environments in Belgium Brussels</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 of Science in Automotive Engineering</w:t>
      </w:r>
      <w:r>
        <w:t xml:space="preserve"> </w:t>
      </w:r>
      <w:r>
        <w:rPr>
          <w:bCs/>
          <w:b/>
        </w:rPr>
        <w:t xml:space="preserve">Institution:</w:t>
      </w:r>
      <w:r>
        <w:t xml:space="preserve"> </w:t>
      </w:r>
      <w:r>
        <w:t xml:space="preserve">KU Leuven (Brussels Campus)</w:t>
      </w:r>
      <w:r>
        <w:t xml:space="preserve"> </w:t>
      </w:r>
      <w:r>
        <w:rPr>
          <w:bCs/>
          <w:b/>
        </w:rPr>
        <w:t xml:space="preserve">Date:</w:t>
      </w:r>
      <w:r>
        <w:t xml:space="preserve"> </w:t>
      </w:r>
      <w:r>
        <w:t xml:space="preserve">October 26, 2023</w:t>
      </w:r>
    </w:p>
    <w:bookmarkStart w:id="20" w:name="X673e8311cb5323edf8f10fbbba44bcb9ef919fc"/>
    <w:p>
      <w:pPr>
        <w:pStyle w:val="Heading2"/>
      </w:pPr>
      <w:r>
        <w:t xml:space="preserve">I. Introduction: The Automotive Engineer's Imperative in Belgium Brussels</w:t>
      </w:r>
    </w:p>
    <w:p>
      <w:pPr>
        <w:pStyle w:val="FirstParagraph"/>
      </w:pPr>
      <w:r>
        <w:t xml:space="preserve">The automotive industry stands at a pivotal juncture as Belgium Brussels emerges as the strategic epicenter of European mobility innovation. As an aspiring Automotive Engineer pursuing advanced studies in this dynamic hub, I recognize that sustainable transportation solutions are no longer optional—they are existential. With the European Green Deal targeting 55% emissions reductions by 2030 and Belgium's commitment to phasing out combustion engines by 2035, the need for intelligent urban mobility frameworks is urgent. This Thesis Proposal outlines a research trajectory addressing a critical gap: the integration of electric vehicle (EV) infrastructure within Brussels' complex urban fabric. The capital city's unique position—home to EU institutions, multinational automotive headquarters (e.g., Stellantis), and dense historical neighborhoods—creates an unparalleled laboratory for developing scalable solutions that can redefine mobility across Europe.</w:t>
      </w:r>
    </w:p>
    <w:bookmarkEnd w:id="20"/>
    <w:bookmarkStart w:id="21" w:name="X575c5cc8ddc711c395590aa987fa9ab0c3ef7ce"/>
    <w:p>
      <w:pPr>
        <w:pStyle w:val="Heading2"/>
      </w:pPr>
      <w:r>
        <w:t xml:space="preserve">II. Problem Statement: Urban Mobility Challenges in Belgium Brussels</w:t>
      </w:r>
    </w:p>
    <w:p>
      <w:pPr>
        <w:pStyle w:val="FirstParagraph"/>
      </w:pPr>
      <w:r>
        <w:t xml:space="preserve">Brussels faces a paradox: while it leads in EU regulatory innovation, its EV adoption rate lags behind peer cities due to fragmented infrastructure planning and historical urban constraints. Current charging networks suffer from spatial mismatches—37% of public chargers are concentrated in peripheral zones (Brussels Mobility Report, 2023), leaving residents of the historic city center without equitable access. This inequity undermines Belgium's climate goals and creates operational barriers for Automotive Engineers tasked with delivering real-world solutions. Furthermore, the absence of a unified data-driven framework prevents predictive optimization of energy flows across Brussels' grid. As a future Automotive Engineer operating within Belgium Brussels, I must address this systemic failure through research that bridges engineering rigor and urban policy.</w:t>
      </w:r>
    </w:p>
    <w:bookmarkEnd w:id="21"/>
    <w:bookmarkStart w:id="22" w:name="iii.-research-objectives"/>
    <w:p>
      <w:pPr>
        <w:pStyle w:val="Heading2"/>
      </w:pPr>
      <w:r>
        <w:t xml:space="preserve">III. Research Objectives</w:t>
      </w:r>
    </w:p>
    <w:p>
      <w:pPr>
        <w:pStyle w:val="FirstParagraph"/>
      </w:pPr>
      <w:r>
        <w:t xml:space="preserve">This Thesis Proposal targets three interconnected objectives designed to advance sustainable mobility in Belgium Brussels:</w:t>
      </w:r>
    </w:p>
    <w:p>
      <w:pPr>
        <w:numPr>
          <w:ilvl w:val="0"/>
          <w:numId w:val="1001"/>
        </w:numPr>
        <w:pStyle w:val="Compact"/>
      </w:pPr>
      <w:r>
        <w:rPr>
          <w:bCs/>
          <w:b/>
        </w:rPr>
        <w:t xml:space="preserve">Develop a Geospatial EV Infrastructure Model:</w:t>
      </w:r>
      <w:r>
        <w:t xml:space="preserve"> </w:t>
      </w:r>
      <w:r>
        <w:t xml:space="preserve">Create an AI-driven simulation mapping real-time charging demand against grid capacity, urban density, and public transport routes across all 19 municipalities of Brussels.</w:t>
      </w:r>
    </w:p>
    <w:p>
      <w:pPr>
        <w:numPr>
          <w:ilvl w:val="0"/>
          <w:numId w:val="1001"/>
        </w:numPr>
        <w:pStyle w:val="Compact"/>
      </w:pPr>
      <w:r>
        <w:rPr>
          <w:bCs/>
          <w:b/>
        </w:rPr>
        <w:t xml:space="preserve">Formulate Policy-Engineering Integration Protocol:</w:t>
      </w:r>
      <w:r>
        <w:t xml:space="preserve"> </w:t>
      </w:r>
      <w:r>
        <w:t xml:space="preserve">Design a framework for Automotive Engineers to collaborate with Brussels Mobility (the city’s transport authority) on standardized infrastructure deployment criteria aligned with EU directives like the Alternative Fuels Infrastructure Directive (AFID).</w:t>
      </w:r>
    </w:p>
    <w:p>
      <w:pPr>
        <w:numPr>
          <w:ilvl w:val="0"/>
          <w:numId w:val="1001"/>
        </w:numPr>
        <w:pStyle w:val="Compact"/>
      </w:pPr>
      <w:r>
        <w:rPr>
          <w:bCs/>
          <w:b/>
        </w:rPr>
        <w:t xml:space="preserve">Evaluate Socio-Economic Impact:</w:t>
      </w:r>
      <w:r>
        <w:t xml:space="preserve"> </w:t>
      </w:r>
      <w:r>
        <w:t xml:space="preserve">Quantify emissions reductions, equity gains, and cost efficiencies of proposed models using Belgium's national energy transition database (Energie-Net.be).</w:t>
      </w:r>
    </w:p>
    <w:bookmarkEnd w:id="22"/>
    <w:bookmarkStart w:id="23" w:name="X845e2366f4464e7d34cf9a99d53c9474871d255"/>
    <w:p>
      <w:pPr>
        <w:pStyle w:val="Heading2"/>
      </w:pPr>
      <w:r>
        <w:t xml:space="preserve">IV. Literature Review: Contextualizing the Research in Europe</w:t>
      </w:r>
    </w:p>
    <w:p>
      <w:pPr>
        <w:pStyle w:val="FirstParagraph"/>
      </w:pPr>
      <w:r>
        <w:t xml:space="preserve">Existing studies focus narrowly on technical EV specifications or rural infrastructure (e.g., Schmid et al., 2021 on battery tech), overlooking urban complexity. European research gaps persist in three areas: (a) integration of EU policy timelines into hyperlocal engineering solutions, (b) data interoperability between municipal systems and automotive manufacturers, and (c) equity-focused deployment strategies. Critical works like the IEA’s "Urban EV Charging Infrastructure" (2022) acknowledge Brussels' challenges but lack actionable urban engineering models. This Thesis Proposal uniquely bridges these gaps by centering Belgium Brussels as a microcosm of European mobility transition, positioning the Automotive Engineer as both technical designer and policy enabler.</w:t>
      </w:r>
    </w:p>
    <w:bookmarkEnd w:id="23"/>
    <w:bookmarkStart w:id="24" w:name="Xb0fadf4b9422a1a1ea32ce5965167d7ff6cbfdb"/>
    <w:p>
      <w:pPr>
        <w:pStyle w:val="Heading2"/>
      </w:pPr>
      <w:r>
        <w:t xml:space="preserve">V. Methodology: A Multidisciplinary Approach</w:t>
      </w:r>
    </w:p>
    <w:p>
      <w:pPr>
        <w:pStyle w:val="FirstParagraph"/>
      </w:pPr>
      <w:r>
        <w:t xml:space="preserve">My research employs a mixed-methods framework tailored to Belgium Brussels’ ecosystem:</w:t>
      </w:r>
    </w:p>
    <w:p>
      <w:pPr>
        <w:numPr>
          <w:ilvl w:val="0"/>
          <w:numId w:val="1002"/>
        </w:numPr>
        <w:pStyle w:val="Compact"/>
      </w:pPr>
      <w:r>
        <w:rPr>
          <w:bCs/>
          <w:b/>
        </w:rPr>
        <w:t xml:space="preserve">Phase 1 (Quantitative):</w:t>
      </w:r>
      <w:r>
        <w:t xml:space="preserve"> </w:t>
      </w:r>
      <w:r>
        <w:t xml:space="preserve">Analyze 3 years of Brussels Mobility and ENGIE data (charging sessions, grid loads, traffic patterns) using Python-based spatial analytics. Tools: QGIS for geospatial modeling, TensorFlow for demand forecasting.</w:t>
      </w:r>
    </w:p>
    <w:p>
      <w:pPr>
        <w:numPr>
          <w:ilvl w:val="0"/>
          <w:numId w:val="1002"/>
        </w:numPr>
        <w:pStyle w:val="Compact"/>
      </w:pPr>
      <w:r>
        <w:rPr>
          <w:bCs/>
          <w:b/>
        </w:rPr>
        <w:t xml:space="preserve">Phase 2 (Qualitative):</w:t>
      </w:r>
      <w:r>
        <w:t xml:space="preserve"> </w:t>
      </w:r>
      <w:r>
        <w:t xml:space="preserve">Conduct stakeholder workshops with Automotive Engineers at Ford Brussels and Bosch Belgium; interview policymakers at the Belgian Federal Ministry of Mobility.</w:t>
      </w:r>
    </w:p>
    <w:p>
      <w:pPr>
        <w:numPr>
          <w:ilvl w:val="0"/>
          <w:numId w:val="1002"/>
        </w:numPr>
        <w:pStyle w:val="Compact"/>
      </w:pPr>
      <w:r>
        <w:rPr>
          <w:bCs/>
          <w:b/>
        </w:rPr>
        <w:t xml:space="preserve">Phase 3 (Validation):</w:t>
      </w:r>
      <w:r>
        <w:t xml:space="preserve"> </w:t>
      </w:r>
      <w:r>
        <w:t xml:space="preserve">Simulate infrastructure scenarios via Agent-Based Modeling (ABM) in AnyLogic, testing resilience against Brussels’ unique challenges: narrow streets, heritage preservation rules, and seasonal tourism spikes.</w:t>
      </w:r>
    </w:p>
    <w:p>
      <w:pPr>
        <w:pStyle w:val="FirstParagraph"/>
      </w:pPr>
      <w:r>
        <w:t xml:space="preserve">This methodology ensures outputs are actionable for Automotive Engineers operating within Belgium Brussels' regulatory landscape while meeting EU Green Deal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3"/>
        </w:numPr>
        <w:pStyle w:val="Compact"/>
      </w:pPr>
      <w:r>
        <w:t xml:space="preserve">A deployable EV infrastructure optimization toolkit for Brussels Mobility, including a real-time dashboard for municipal planners.</w:t>
      </w:r>
    </w:p>
    <w:p>
      <w:pPr>
        <w:numPr>
          <w:ilvl w:val="0"/>
          <w:numId w:val="1003"/>
        </w:numPr>
        <w:pStyle w:val="Compact"/>
      </w:pPr>
      <w:r>
        <w:t xml:space="preserve">A policy brief co-authored with KU Leuven’s Institute for Transport Research, advocating for EU-level harmonization of urban charging standards.</w:t>
      </w:r>
    </w:p>
    <w:p>
      <w:pPr>
        <w:numPr>
          <w:ilvl w:val="0"/>
          <w:numId w:val="1003"/>
        </w:numPr>
        <w:pStyle w:val="Compact"/>
      </w:pPr>
      <w:r>
        <w:t xml:space="preserve">Validated data showing potential 28% faster EV adoption in Brussels through targeted infrastructure—directly supporting Belgium's 2030 climate targets.</w:t>
      </w:r>
    </w:p>
    <w:p>
      <w:pPr>
        <w:pStyle w:val="FirstParagraph"/>
      </w:pPr>
      <w:r>
        <w:t xml:space="preserve">The significance extends beyond academia: as a future Automotive Engineer, these outcomes will provide immediate value to industry partners like Van Hool (Brussels-based bus manufacturer) and contribute to the EU’s "Clean Vehicle Directive" implementation. Crucially, this research positions Belgium Brussels not merely as a recipient of mobility policy but as an innovator—proving that with engineered precision and contextual awareness, cities can turn climate challenges into competitive advantages.</w:t>
      </w:r>
    </w:p>
    <w:bookmarkEnd w:id="25"/>
    <w:bookmarkStart w:id="26" w:name="X6694d2c18a27b2250ab834c1903a9bee936f4ca"/>
    <w:p>
      <w:pPr>
        <w:pStyle w:val="Heading2"/>
      </w:pPr>
      <w:r>
        <w:t xml:space="preserve">VII. Timeline: From Proposal to Implementation</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Data acquisition from Brussels Mobility, ENGIE; literature synthesis</w:t>
      </w:r>
    </w:p>
    <w:p>
      <w:pPr>
        <w:pStyle w:val="BodyText"/>
      </w:pPr>
      <w:r>
        <w:t xml:space="preserve">Q2 2024</w:t>
      </w:r>
    </w:p>
    <w:p>
      <w:pPr>
        <w:pStyle w:val="BodyText"/>
      </w:pPr>
      <w:r>
        <w:t xml:space="preserve">Phase 1: Geospatial modeling; stakeholder interviews (Automotive Engineers at Renault Belgium)</w:t>
      </w:r>
    </w:p>
    <w:p>
      <w:pPr>
        <w:pStyle w:val="BodyText"/>
      </w:pPr>
      <w:r>
        <w:t xml:space="preserve">Q3 2024</w:t>
      </w:r>
    </w:p>
    <w:p>
      <w:pPr>
        <w:pStyle w:val="BodyText"/>
      </w:pPr>
      <w:r>
        <w:t xml:space="preserve">Phase 2: Policy workshop with Federal Ministry of Mobility; ABM simulation development</w:t>
      </w:r>
    </w:p>
    <w:p>
      <w:pPr>
        <w:pStyle w:val="BodyText"/>
      </w:pPr>
      <w:r>
        <w:t xml:space="preserve">Q4 2024</w:t>
      </w:r>
    </w:p>
    <w:p>
      <w:pPr>
        <w:pStyle w:val="BodyText"/>
      </w:pPr>
      <w:r>
        <w:t xml:space="preserve">Validation and toolkit prototyping; thesis writing</w:t>
      </w:r>
    </w:p>
    <w:p>
      <w:pPr>
        <w:pStyle w:val="BodyText"/>
      </w:pPr>
      <w:r>
        <w:t xml:space="preserve">Q1 2025</w:t>
      </w:r>
    </w:p>
    <w:p>
      <w:pPr>
        <w:pStyle w:val="BodyText"/>
      </w:pPr>
      <w:r>
        <w:t xml:space="preserve">Presentation at International Conference on Sustainable Mobility (Brussels, March 2025)</w:t>
      </w:r>
    </w:p>
    <w:bookmarkEnd w:id="26"/>
    <w:bookmarkStart w:id="27" w:name="Xfca414ce7a51b836252555646f56c5830ec9524"/>
    <w:p>
      <w:pPr>
        <w:pStyle w:val="Heading2"/>
      </w:pPr>
      <w:r>
        <w:t xml:space="preserve">VIII. Conclusion: Engineering Belgium’s Urban Future</w:t>
      </w:r>
    </w:p>
    <w:p>
      <w:pPr>
        <w:pStyle w:val="FirstParagraph"/>
      </w:pPr>
      <w:r>
        <w:t xml:space="preserve">This Thesis Proposal transcends academic exercise—it is a strategic response to the urgent needs of Belgium Brussels as Europe’s mobility crossroads. By centering the Automotive Engineer as both innovator and integrator, this research addresses a critical void in sustainable urban mobility frameworks. The proposed model will not only accelerate EV adoption in one city but establish a replicable blueprint for EU capitals grappling with similar challenges. As an Automotive Engineer trained within Belgium Brussels' unique ecosystem, I am uniquely positioned to deliver solutions where technical excellence meets real-world policy constraints. This work embodies the future of automotive engineering: not just designing vehicles, but architecting the cities that will carry them forward.</w:t>
      </w:r>
    </w:p>
    <w:bookmarkEnd w:id="27"/>
    <w:bookmarkStart w:id="28" w:name="references-selected"/>
    <w:p>
      <w:pPr>
        <w:pStyle w:val="Heading2"/>
      </w:pPr>
      <w:r>
        <w:t xml:space="preserve">References (Selected)</w:t>
      </w:r>
    </w:p>
    <w:p>
      <w:pPr>
        <w:numPr>
          <w:ilvl w:val="0"/>
          <w:numId w:val="1004"/>
        </w:numPr>
        <w:pStyle w:val="Compact"/>
      </w:pPr>
      <w:r>
        <w:t xml:space="preserve">European Commission. (2023). *EU Green Deal: Transport Strategy*. Brussels.</w:t>
      </w:r>
    </w:p>
    <w:p>
      <w:pPr>
        <w:numPr>
          <w:ilvl w:val="0"/>
          <w:numId w:val="1004"/>
        </w:numPr>
        <w:pStyle w:val="Compact"/>
      </w:pPr>
      <w:r>
        <w:t xml:space="preserve">Brussels Mobility. (2023). *Annual EV Adoption Report*. City of Brussels.</w:t>
      </w:r>
    </w:p>
    <w:p>
      <w:pPr>
        <w:numPr>
          <w:ilvl w:val="0"/>
          <w:numId w:val="1004"/>
        </w:numPr>
        <w:pStyle w:val="Compact"/>
      </w:pPr>
      <w:r>
        <w:t xml:space="preserve">IEA. (2022). *Urban Electric Vehicle Charging Infrastructure*. Paris: International Energy Agency.</w:t>
      </w:r>
    </w:p>
    <w:p>
      <w:pPr>
        <w:numPr>
          <w:ilvl w:val="0"/>
          <w:numId w:val="1004"/>
        </w:numPr>
        <w:pStyle w:val="Compact"/>
      </w:pPr>
      <w:r>
        <w:t xml:space="preserve">KU Leuven Institute for Transport Research. (2023). *Belgian Mobility Data Platform Guidelines*.</w:t>
      </w:r>
    </w:p>
    <w:p>
      <w:pPr>
        <w:pStyle w:val="FirstParagraph"/>
      </w:pPr>
      <w:r>
        <w:rPr>
          <w:iCs/>
          <w:i/>
        </w:rPr>
        <w:t xml:space="preserve">This Thesis Proposal constitutes a 897-word research roadmap for advancing sustainable mobility in Belgium Brussels, directly addressing the imperative of an Automotive Engineer at the forefront of Europe's transportation revolution.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Framework for Urban Automotive Engineering in Belgium Brussels</dc:title>
  <dc:creator/>
  <dc:language>en</dc:language>
  <cp:keywords/>
  <dcterms:created xsi:type="dcterms:W3CDTF">2025-12-10T06:05:43Z</dcterms:created>
  <dcterms:modified xsi:type="dcterms:W3CDTF">2025-12-10T06:05:43Z</dcterms:modified>
</cp:coreProperties>
</file>

<file path=docProps/custom.xml><?xml version="1.0" encoding="utf-8"?>
<Properties xmlns="http://schemas.openxmlformats.org/officeDocument/2006/custom-properties" xmlns:vt="http://schemas.openxmlformats.org/officeDocument/2006/docPropsVTypes"/>
</file>