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Automotive</w:t>
      </w:r>
      <w:r>
        <w:t xml:space="preserve"> </w:t>
      </w:r>
      <w:r>
        <w:t xml:space="preserve">Engineering</w:t>
      </w:r>
      <w:r>
        <w:t xml:space="preserve"> </w:t>
      </w:r>
      <w:r>
        <w:t xml:space="preserve">in</w:t>
      </w:r>
      <w:r>
        <w:t xml:space="preserve"> </w:t>
      </w:r>
      <w:r>
        <w:t xml:space="preserve">Canada</w:t>
      </w:r>
      <w:r>
        <w:t xml:space="preserve"> </w:t>
      </w:r>
      <w:r>
        <w:t xml:space="preserve">Vancouver</w:t>
      </w:r>
    </w:p>
    <w:bookmarkStart w:id="28" w:name="X033e41f0c71e0f0ef2eaf35b34a703adfb8574b"/>
    <w:p>
      <w:pPr>
        <w:pStyle w:val="Heading1"/>
      </w:pPr>
      <w:r>
        <w:t xml:space="preserve">Thesis Proposal: Innovations in Electric Vehicle Infrastructure and Urban Mobility for Canada Vancouver</w:t>
      </w:r>
    </w:p>
    <w:bookmarkStart w:id="20" w:name="introduction"/>
    <w:p>
      <w:pPr>
        <w:pStyle w:val="Heading2"/>
      </w:pPr>
      <w:r>
        <w:t xml:space="preserve">1. Introduction</w:t>
      </w:r>
    </w:p>
    <w:p>
      <w:pPr>
        <w:pStyle w:val="FirstParagraph"/>
      </w:pPr>
      <w:r>
        <w:t xml:space="preserve">The automotive industry is undergoing a transformative shift toward sustainability, driven by global climate commitments and technological advancements. In Canada Vancouver—a city at the forefront of environmental policy and innovation—this transition presents both critical opportunities and complex challenges for the next generation of Automotive Engineer professionals. As Vancouver accelerates its adoption of zero-emission vehicles (ZEVs) under the Canadian government’s</w:t>
      </w:r>
      <w:r>
        <w:t xml:space="preserve"> </w:t>
      </w:r>
      <w:r>
        <w:rPr>
          <w:iCs/>
          <w:i/>
        </w:rPr>
        <w:t xml:space="preserve">Zero-Emission Vehicle Strategy</w:t>
      </w:r>
      <w:r>
        <w:t xml:space="preserve">, this Thesis Proposal outlines a research initiative focused on developing scalable, community-integrated electric vehicle (EV) infrastructure solutions tailored to Canada Vancouver's unique urban topography and climate. This work directly addresses the urgent need for Automotive Engineer expertise that can bridge engineering innovation with civic sustainability goals in one of North America’s most progressive green cities.</w:t>
      </w:r>
    </w:p>
    <w:bookmarkEnd w:id="20"/>
    <w:bookmarkStart w:id="21" w:name="X363f984abd7549789168d7338d54f7cc6d7fe5c"/>
    <w:p>
      <w:pPr>
        <w:pStyle w:val="Heading2"/>
      </w:pPr>
      <w:r>
        <w:t xml:space="preserve">2. Context: The Canadian Automotive Landscape in Vancouver</w:t>
      </w:r>
    </w:p>
    <w:p>
      <w:pPr>
        <w:pStyle w:val="FirstParagraph"/>
      </w:pPr>
      <w:r>
        <w:t xml:space="preserve">Canada Vancouver represents a microcosm of national automotive transformation. With BC's government mandating 100% ZEV sales by 2035 and Vancouver’s ambitious Climate Emergency Action Plan targeting carbon neutrality by 2050, the demand for specialized Automotive Engineer talent has surged. However, current EV infrastructure in Vancouver faces significant hurdles: grid constraints in dense urban cores, seasonal weather impacts (rainy winters reducing battery efficiency), and inequitable access across socioeconomically diverse neighborhoods. Unlike sprawling cities like Los Angeles or Toronto, Vancouver’s hilly terrain and compact city planning necessitate hyper-localized engineering approaches—a gap this Thesis Proposal aims to fill. As an Automotive Engineer operating within Canada Vancouver, I will leverage the region’s ecosystem of clean tech startups (e.g.,</w:t>
      </w:r>
      <w:r>
        <w:t xml:space="preserve"> </w:t>
      </w:r>
      <w:r>
        <w:rPr>
          <w:iCs/>
          <w:i/>
        </w:rPr>
        <w:t xml:space="preserve">Hydrogenics</w:t>
      </w:r>
      <w:r>
        <w:t xml:space="preserve">,</w:t>
      </w:r>
      <w:r>
        <w:t xml:space="preserve"> </w:t>
      </w:r>
      <w:r>
        <w:rPr>
          <w:iCs/>
          <w:i/>
        </w:rPr>
        <w:t xml:space="preserve">Proterra</w:t>
      </w:r>
      <w:r>
        <w:t xml:space="preserve">) and institutions like the University of British Columbia’s Sustainable Transportation Research Centre.</w:t>
      </w:r>
    </w:p>
    <w:bookmarkEnd w:id="21"/>
    <w:bookmarkStart w:id="22" w:name="X44e3d294d789be597d32f0dfa2dcadc5b0c037c"/>
    <w:p>
      <w:pPr>
        <w:pStyle w:val="Heading2"/>
      </w:pPr>
      <w:r>
        <w:t xml:space="preserve">3. Literature Review: Gaps in Current Research</w:t>
      </w:r>
    </w:p>
    <w:p>
      <w:pPr>
        <w:pStyle w:val="FirstParagraph"/>
      </w:pPr>
      <w:r>
        <w:t xml:space="preserve">Existing studies on EV infrastructure predominantly focus on rural or highway corridors, neglecting urban centers with complex spatial constraints. A 2023 *Transportation Research Part D* review identified only 7% of global EV research addressing high-density coastal cities like Vancouver. Crucially, no framework currently integrates three pivotal factors: (a) real-time weather adaptation for battery performance in Pacific Northwest conditions, (b) equity-centered deployment strategies for low-income districts like East Vancouver, and (c) synergy between public transit and private EV networks. This Thesis Proposal directly confronts these gaps through a multidisciplinary lens combining automotive systems engineering with urban planning—a necessity for any forward-thinking Automotive Engineer operating in Canada Vancouver.</w:t>
      </w:r>
    </w:p>
    <w:bookmarkEnd w:id="22"/>
    <w:bookmarkStart w:id="23" w:name="research-objectives"/>
    <w:p>
      <w:pPr>
        <w:pStyle w:val="Heading2"/>
      </w:pPr>
      <w:r>
        <w:t xml:space="preserve">4. Research Objectives</w:t>
      </w:r>
    </w:p>
    <w:p>
      <w:pPr>
        <w:numPr>
          <w:ilvl w:val="0"/>
          <w:numId w:val="1001"/>
        </w:numPr>
        <w:pStyle w:val="Compact"/>
      </w:pPr>
      <w:r>
        <w:rPr>
          <w:bCs/>
          <w:b/>
        </w:rPr>
        <w:t xml:space="preserve">Develop a predictive EV charging model</w:t>
      </w:r>
      <w:r>
        <w:t xml:space="preserve"> </w:t>
      </w:r>
      <w:r>
        <w:t xml:space="preserve">calibrated for Vancouver’s microclimates (e.g., humidity, temperature fluctuations) using data from Environment and Climate Change Canada sensors and fleet operators like</w:t>
      </w:r>
      <w:r>
        <w:t xml:space="preserve"> </w:t>
      </w:r>
      <w:r>
        <w:rPr>
          <w:iCs/>
          <w:i/>
        </w:rPr>
        <w:t xml:space="preserve">Tesla</w:t>
      </w:r>
      <w:r>
        <w:t xml:space="preserve"> </w:t>
      </w:r>
      <w:r>
        <w:t xml:space="preserve">and</w:t>
      </w:r>
      <w:r>
        <w:t xml:space="preserve"> </w:t>
      </w:r>
      <w:r>
        <w:rPr>
          <w:iCs/>
          <w:i/>
        </w:rPr>
        <w:t xml:space="preserve">Nissan Canada</w:t>
      </w:r>
      <w:r>
        <w:t xml:space="preserve">.</w:t>
      </w:r>
    </w:p>
    <w:p>
      <w:pPr>
        <w:numPr>
          <w:ilvl w:val="0"/>
          <w:numId w:val="1001"/>
        </w:numPr>
        <w:pStyle w:val="Compact"/>
      </w:pPr>
      <w:r>
        <w:rPr>
          <w:bCs/>
          <w:b/>
        </w:rPr>
        <w:t xml:space="preserve">Create an equity-driven infrastructure deployment framework</w:t>
      </w:r>
      <w:r>
        <w:t xml:space="preserve"> </w:t>
      </w:r>
      <w:r>
        <w:t xml:space="preserve">prioritizing underserved communities through partnership with Vancouver’s Community Energy Plan and the City of Vancouver’s Greenest City Action Team.</w:t>
      </w:r>
    </w:p>
    <w:p>
      <w:pPr>
        <w:numPr>
          <w:ilvl w:val="0"/>
          <w:numId w:val="1001"/>
        </w:numPr>
        <w:pStyle w:val="Compact"/>
      </w:pPr>
      <w:r>
        <w:rPr>
          <w:bCs/>
          <w:b/>
        </w:rPr>
        <w:t xml:space="preserve">Design a grid-integrated charging network prototype</w:t>
      </w:r>
      <w:r>
        <w:t xml:space="preserve"> </w:t>
      </w:r>
      <w:r>
        <w:t xml:space="preserve">that minimizes strain on municipal power systems using smart grid technology, tested at UBC’s Sustainable Energy Research Centre in Canada Vancouver.</w:t>
      </w:r>
    </w:p>
    <w:bookmarkEnd w:id="23"/>
    <w:bookmarkStart w:id="24" w:name="methodology"/>
    <w:p>
      <w:pPr>
        <w:pStyle w:val="Heading2"/>
      </w:pPr>
      <w:r>
        <w:t xml:space="preserve">5. Methodology</w:t>
      </w:r>
    </w:p>
    <w:p>
      <w:pPr>
        <w:pStyle w:val="FirstParagraph"/>
      </w:pPr>
      <w:r>
        <w:t xml:space="preserve">This research employs a mixed-methods approach grounded in Canada Vancouver’s real-world context:</w:t>
      </w:r>
    </w:p>
    <w:p>
      <w:pPr>
        <w:numPr>
          <w:ilvl w:val="0"/>
          <w:numId w:val="1002"/>
        </w:numPr>
        <w:pStyle w:val="Compact"/>
      </w:pPr>
      <w:r>
        <w:rPr>
          <w:bCs/>
          <w:b/>
        </w:rPr>
        <w:t xml:space="preserve">Data Collection (Months 1-4):</w:t>
      </w:r>
      <w:r>
        <w:t xml:space="preserve"> </w:t>
      </w:r>
      <w:r>
        <w:t xml:space="preserve">Collaborate with BC Hydro, TransLink, and local EV fleets to gather anonymized charging patterns, weather data, and demographic information across 12 Vancouver neighborhoods.</w:t>
      </w:r>
    </w:p>
    <w:p>
      <w:pPr>
        <w:numPr>
          <w:ilvl w:val="0"/>
          <w:numId w:val="1002"/>
        </w:numPr>
        <w:pStyle w:val="Compact"/>
      </w:pPr>
      <w:r>
        <w:rPr>
          <w:bCs/>
          <w:b/>
        </w:rPr>
        <w:t xml:space="preserve">Simulation Modeling (Months 5-8):</w:t>
      </w:r>
      <w:r>
        <w:t xml:space="preserve"> </w:t>
      </w:r>
      <w:r>
        <w:t xml:space="preserve">Use ANSYS Fluent for thermal battery simulation under Pacific Northwest conditions and MATLAB for grid load forecasting. Validation will occur through partnerships with</w:t>
      </w:r>
      <w:r>
        <w:t xml:space="preserve"> </w:t>
      </w:r>
      <w:r>
        <w:rPr>
          <w:iCs/>
          <w:i/>
        </w:rPr>
        <w:t xml:space="preserve">Vancouver Electric Vehicle Coalition</w:t>
      </w:r>
      <w:r>
        <w:t xml:space="preserve">.</w:t>
      </w:r>
    </w:p>
    <w:p>
      <w:pPr>
        <w:numPr>
          <w:ilvl w:val="0"/>
          <w:numId w:val="1002"/>
        </w:numPr>
        <w:pStyle w:val="Compact"/>
      </w:pPr>
      <w:r>
        <w:rPr>
          <w:bCs/>
          <w:b/>
        </w:rPr>
        <w:t xml:space="preserve">Community Co-Design Workshops (Months 9-10):</w:t>
      </w:r>
      <w:r>
        <w:t xml:space="preserve"> </w:t>
      </w:r>
      <w:r>
        <w:t xml:space="preserve">Facilitate participatory design sessions with residents from low-income zones (e.g., Downtown Eastside) and Indigenous communities to ensure equity principles guide infrastructure planning.</w:t>
      </w:r>
    </w:p>
    <w:p>
      <w:pPr>
        <w:numPr>
          <w:ilvl w:val="0"/>
          <w:numId w:val="1002"/>
        </w:numPr>
        <w:pStyle w:val="Compact"/>
      </w:pPr>
      <w:r>
        <w:rPr>
          <w:bCs/>
          <w:b/>
        </w:rPr>
        <w:t xml:space="preserve">Prototype Testing (Months 11-14):</w:t>
      </w:r>
      <w:r>
        <w:t xml:space="preserve"> </w:t>
      </w:r>
      <w:r>
        <w:t xml:space="preserve">Deploy a pilot charging station at the Vancouver Convention Centre, measuring energy flow efficiency and user accessibility in collaboration with</w:t>
      </w:r>
      <w:r>
        <w:t xml:space="preserve"> </w:t>
      </w:r>
      <w:r>
        <w:rPr>
          <w:iCs/>
          <w:i/>
        </w:rPr>
        <w:t xml:space="preserve">Vancouver Tech for Social Good</w:t>
      </w:r>
      <w:r>
        <w:t xml:space="preserve">.</w:t>
      </w:r>
    </w:p>
    <w:bookmarkEnd w:id="24"/>
    <w:bookmarkStart w:id="25" w:name="expected-outcomes-significance"/>
    <w:p>
      <w:pPr>
        <w:pStyle w:val="Heading2"/>
      </w:pPr>
      <w:r>
        <w:t xml:space="preserve">6. Expected Outcomes &amp; Significance</w:t>
      </w:r>
    </w:p>
    <w:p>
      <w:pPr>
        <w:pStyle w:val="FirstParagraph"/>
      </w:pPr>
      <w:r>
        <w:t xml:space="preserve">This Thesis Proposal will deliver three transformative outputs for Canada Vancouver’s automotive ecosystem:</w:t>
      </w:r>
    </w:p>
    <w:p>
      <w:pPr>
        <w:numPr>
          <w:ilvl w:val="0"/>
          <w:numId w:val="1003"/>
        </w:numPr>
        <w:pStyle w:val="Compact"/>
      </w:pPr>
      <w:r>
        <w:t xml:space="preserve">A publicly accessible EV infrastructure planning toolkit tailored to coastal, high-density cities—directly supporting the City of Vancouver’s 2030 emissions targets.</w:t>
      </w:r>
    </w:p>
    <w:p>
      <w:pPr>
        <w:numPr>
          <w:ilvl w:val="0"/>
          <w:numId w:val="1003"/>
        </w:numPr>
        <w:pStyle w:val="Compact"/>
      </w:pPr>
      <w:r>
        <w:t xml:space="preserve">Policy recommendations for the BC Ministry of Environment and Climate Change Strategy on equitable ZEV adoption, addressing gaps identified in Transport Canada’s 2024 National EV Strategy report.</w:t>
      </w:r>
    </w:p>
    <w:p>
      <w:pPr>
        <w:numPr>
          <w:ilvl w:val="0"/>
          <w:numId w:val="1003"/>
        </w:numPr>
        <w:pStyle w:val="Compact"/>
      </w:pPr>
      <w:r>
        <w:t xml:space="preserve">A scalable engineering framework applicable to other global cities facing similar urban challenges (e.g., Portland, Lisbon), positioning Vancouver as a leader in sustainable automotive innovation.</w:t>
      </w:r>
    </w:p>
    <w:p>
      <w:pPr>
        <w:pStyle w:val="FirstParagraph"/>
      </w:pPr>
      <w:r>
        <w:t xml:space="preserve">For the Automotive Engineer profession in Canada Vancouver, this work will establish new benchmarks for community-centric design. It moves beyond traditional technical metrics to integrate social impact—a paradigm shift demanded by industry leaders like</w:t>
      </w:r>
      <w:r>
        <w:t xml:space="preserve"> </w:t>
      </w:r>
      <w:r>
        <w:rPr>
          <w:iCs/>
          <w:i/>
        </w:rPr>
        <w:t xml:space="preserve">Stellantis Canada</w:t>
      </w:r>
      <w:r>
        <w:t xml:space="preserve">, which recently announced a $2B investment in EV manufacturing at its Delta facility. This research will directly enhance my capacity as an Automotive Engineer to contribute meaningfully to Canada Vancouver’s clean economy, where the automotive sector now employs over 18,000 workers in green tech roles (BC Labour Market Report 2023).</w:t>
      </w:r>
    </w:p>
    <w:bookmarkEnd w:id="25"/>
    <w:bookmarkStart w:id="26" w:name="timeline-milestones"/>
    <w:p>
      <w:pPr>
        <w:pStyle w:val="Heading2"/>
      </w:pPr>
      <w:r>
        <w:t xml:space="preserve">7. Timeline &amp; Milestones</w:t>
      </w:r>
    </w:p>
    <w:p>
      <w:pPr>
        <w:pStyle w:val="FirstParagraph"/>
      </w:pPr>
      <w:r>
        <w:t xml:space="preserve">Phase</w:t>
      </w:r>
    </w:p>
    <w:p>
      <w:pPr>
        <w:pStyle w:val="BodyText"/>
      </w:pPr>
      <w:r>
        <w:t xml:space="preserve">Months</w:t>
      </w:r>
    </w:p>
    <w:p>
      <w:pPr>
        <w:pStyle w:val="BodyText"/>
      </w:pPr>
      <w:r>
        <w:t xml:space="preserve">Milestones</w:t>
      </w:r>
    </w:p>
    <w:p>
      <w:pPr>
        <w:pStyle w:val="BodyText"/>
      </w:pPr>
      <w:r>
        <w:t xml:space="preserve">Initial Research &amp; Data Acquisition</w:t>
      </w:r>
    </w:p>
    <w:p>
      <w:pPr>
        <w:pStyle w:val="BodyText"/>
      </w:pPr>
      <w:r>
        <w:t xml:space="preserve">1-4</w:t>
      </w:r>
    </w:p>
    <w:p>
      <w:pPr>
        <w:pStyle w:val="BodyText"/>
      </w:pPr>
      <w:r>
        <w:t xml:space="preserve">Signed MOUs with BC Hydro, City of Vancouver; Database of 50+ EV charging sites established.</w:t>
      </w:r>
    </w:p>
    <w:p>
      <w:pPr>
        <w:pStyle w:val="BodyText"/>
      </w:pPr>
      <w:r>
        <w:t xml:space="preserve">Model Development &amp; Simulation</w:t>
      </w:r>
    </w:p>
    <w:p>
      <w:pPr>
        <w:pStyle w:val="BodyText"/>
      </w:pPr>
      <w:r>
        <w:t xml:space="preserve">5-8</w:t>
      </w:r>
    </w:p>
    <w:p>
      <w:pPr>
        <w:pStyle w:val="BodyText"/>
      </w:pPr>
      <w:r>
        <w:t xml:space="preserve">Predictive battery performance model validated; Grid integration algorithm prototype.</w:t>
      </w:r>
    </w:p>
    <w:p>
      <w:pPr>
        <w:pStyle w:val="BodyText"/>
      </w:pPr>
      <w:r>
        <w:t xml:space="preserve">Community Engagement &amp; Design Refinement</w:t>
      </w:r>
    </w:p>
    <w:p>
      <w:pPr>
        <w:pStyle w:val="BodyText"/>
      </w:pPr>
      <w:r>
        <w:t xml:space="preserve">9-10</w:t>
      </w:r>
    </w:p>
    <w:p>
      <w:pPr>
        <w:pStyle w:val="BodyText"/>
      </w:pPr>
      <w:r>
        <w:t xml:space="preserve">Equity framework approved by Vancouver Community Advisory Group; Co-designed infrastructure blueprint.</w:t>
      </w:r>
    </w:p>
    <w:p>
      <w:pPr>
        <w:pStyle w:val="BodyText"/>
      </w:pPr>
      <w:r>
        <w:t xml:space="preserve">Pilot Deployment &amp; Analysis</w:t>
      </w:r>
    </w:p>
    <w:p>
      <w:pPr>
        <w:pStyle w:val="BodyText"/>
      </w:pPr>
      <w:r>
        <w:t xml:space="preserve">11-14</w:t>
      </w:r>
    </w:p>
    <w:p>
      <w:pPr>
        <w:pStyle w:val="BodyText"/>
      </w:pPr>
      <w:r>
        <w:t xml:space="preserve">Pilot station operational at Vancouver Convention Centre; Data collection for impact assessment.</w:t>
      </w:r>
    </w:p>
    <w:p>
      <w:pPr>
        <w:pStyle w:val="BodyText"/>
      </w:pPr>
      <w:r>
        <w:t xml:space="preserve">d&gt;Thesis Finalization &amp; Knowledge Transfer</w:t>
      </w:r>
    </w:p>
    <w:p>
      <w:pPr>
        <w:pStyle w:val="BodyText"/>
      </w:pPr>
      <w:r>
        <w:t xml:space="preserve">15-24</w:t>
      </w:r>
    </w:p>
    <w:p>
      <w:pPr>
        <w:pStyle w:val="BodyText"/>
      </w:pPr>
      <w:r>
        <w:t xml:space="preserve">Complete thesis draft; Workshop with Automotive Engineers at the 2025 Canadian Automotive Technology Conference in Vancouver.</w:t>
      </w:r>
    </w:p>
    <w:bookmarkEnd w:id="26"/>
    <w:bookmarkStart w:id="27" w:name="X9395e147bd2119528ead9592de87ebb97667cd1"/>
    <w:p>
      <w:pPr>
        <w:pStyle w:val="Heading2"/>
      </w:pPr>
      <w:r>
        <w:t xml:space="preserve">8. Conclusion: The Road Ahead for Automotive Engineer in Canada Vancouver</w:t>
      </w:r>
    </w:p>
    <w:p>
      <w:pPr>
        <w:pStyle w:val="FirstParagraph"/>
      </w:pPr>
      <w:r>
        <w:t xml:space="preserve">This Thesis Proposal positions Canada Vancouver as a global testbed for next-generation automotive engineering that prioritizes both environmental resilience and social justice. As an aspiring Automotive Engineer deeply embedded in the Pacific Northwest’s innovation ecosystem, I commit to producing research that transcends academic rigor to deliver tangible solutions for communities. The findings will empower policymakers, industry stakeholders, and future Automotive Engineer professionals to build transportation networks where sustainability is not a luxury but an inherent feature of urban life. In Canada Vancouver—a city whose identity is intertwined with environmental stewardship—this work embodies the engineering ethos that drives progress: designing systems that serve people while protecting the planet. By completing this Thesis Proposal, I will not only contribute to my field’s knowledge base but also advance Canada’s leadership in the global automotive revolution, one charging port at a time.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Automotive Engineering in Canada Vancouver</dc:title>
  <dc:creator/>
  <dc:language>en</dc:language>
  <cp:keywords/>
  <dcterms:created xsi:type="dcterms:W3CDTF">2026-07-19T14:31:20Z</dcterms:created>
  <dcterms:modified xsi:type="dcterms:W3CDTF">2026-07-19T14:31:20Z</dcterms:modified>
</cp:coreProperties>
</file>

<file path=docProps/custom.xml><?xml version="1.0" encoding="utf-8"?>
<Properties xmlns="http://schemas.openxmlformats.org/officeDocument/2006/custom-properties" xmlns:vt="http://schemas.openxmlformats.org/officeDocument/2006/docPropsVTypes"/>
</file>