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X268682581302ef09f4f67917682860488d1a86a"/>
    <w:p>
      <w:pPr>
        <w:pStyle w:val="Heading1"/>
      </w:pPr>
      <w:r>
        <w:t xml:space="preserve">Thesis Proposal: Advancing Sustainable Mobility Solutions for Automotive Engineers in Colombia Bogotá</w:t>
      </w:r>
    </w:p>
    <w:bookmarkStart w:id="20" w:name="introduction-and-contextual-background"/>
    <w:p>
      <w:pPr>
        <w:pStyle w:val="Heading2"/>
      </w:pPr>
      <w:r>
        <w:t xml:space="preserve">1. Introduction and Contextual Background</w:t>
      </w:r>
    </w:p>
    <w:p>
      <w:pPr>
        <w:pStyle w:val="FirstParagraph"/>
      </w:pPr>
      <w:r>
        <w:t xml:space="preserve">The rapid urbanization of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, with over 8 million residents and a vehicle fleet exceeding 4 million units, has created unprecedented challenges for sustainable transportation systems. As an aspiring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deeply committed to transforming mobility in Latin America's second-largest metropolitan area, this thesis proposal addresses the critical intersection of technological innovation, environmental stewardship, and socio-economic realities unique to Bogotá. The city's persistent traffic congestion—ranking among the world's worst with average speeds under 15 km/h—and air pollution levels exceeding WHO guidelines by 400% demand urgent intervention from engineering professionals trained in Colombia's specific regulatory and infrastructural context.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outlines a research pathway to develop practical, scalable solutions for Bogotá's mobility crisis while positioning Colombian automotive engineers as pioneers in sustainable transportation.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Bogotá's current automotive ecosystem faces three interconnected crises: (1) 57% of PM2.5 emissions originate from vehicles, directly contributing to respiratory diseases affecting 1.3 million residents; (2) inefficient public transport integration leaves 60% of commuters relying on private vehicles; and (3) Colombia's lack of localized electric vehicle (EV) infrastructure standards creates market fragmentation. While global automotive trends emphasize electrification and autonomous systems, these solutions are often ill-suited for Bogotá's topographical challenges (elevation changes up to 2,600m), economic constraints, and existing public transit networks like TransMilenio.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in Colombia Bogotá, I recognize that imported Western models fail to address our unique urban fabric—requiring context-specific engineering approaches that prioritize affordability, adaptability to high-altitude conditions, and integration with Bogotá's extensive bus rapid transit system.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</w:t>
      </w:r>
      <w:r>
        <w:t xml:space="preserve">: Develop a modular electric vehicle platform optimized for Bogotá's elevation changes (testing at 1,500–2,600m) and frequent stop-and-go traffic patterns.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Integration</w:t>
      </w:r>
      <w:r>
        <w:t xml:space="preserve">: Create an AI-driven mobility coordination system enabling seamless transitions between EVs, TransMilenio stations, and bike lanes—addressing Bogotá's "first/last-mile" problem.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Assessment</w:t>
      </w:r>
      <w:r>
        <w:t xml:space="preserve">: Quantify carbon reduction potential and economic viability of proposed solutions within Colombia's current energy matrix (65% hydroelectric) versus global benchmarks.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Framework</w:t>
      </w:r>
      <w:r>
        <w:t xml:space="preserve">: Propose regulatory adaptations for Colombian automotive standards that accelerate EV adoption while protecting low-income communities from displacement.</w:t>
      </w:r>
    </w:p>
    <w:bookmarkEnd w:id="22"/>
    <w:bookmarkStart w:id="23" w:name="X7002854d7a2e21a7319a9fa428b8bb08bbc03ea"/>
    <w:p>
      <w:pPr>
        <w:pStyle w:val="Heading2"/>
      </w:pPr>
      <w:r>
        <w:t xml:space="preserve">4. Literature Review: Gaps in Colombia-Specific Context</w:t>
      </w:r>
    </w:p>
    <w:p>
      <w:pPr>
        <w:pStyle w:val="FirstParagraph"/>
      </w:pPr>
      <w:r>
        <w:t xml:space="preserve">Existing research on sustainable mobility predominantly focuses on European or North American cities, overlooking Latin American urban complexities. A 2023 study by the Colombian Association of Automotive Industries (ACIA) confirmed that 87% of Bogotá's vehicle fleet comprises gasoline-powered cars incompatible with high-altitude performance—reducing engine efficiency by up to 25%. Furthermore, while global EV infrastructure investments average $15k per charger, Bogotá requires solutions costing under $3k to achieve community adoption. Crucially, no prior research has examined how Colombian automotive engineers can leverage the city's existing "BiciBogotá" bike network (600+ km of protected lanes) as a foundational element for integrated mobility systems.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directly addresses these gaps through Bogotá-centric engineering innovation.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research employs a mixed-methods approach designed for Colombian field conditions: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Collection (Months 1-3)</w:t>
      </w:r>
      <w:r>
        <w:t xml:space="preserve">: Partner with Bogotá's Secretary of Mobility to analyze traffic flow patterns, air quality sensors (67 monitoring stations), and public transport usage data across 20 districts.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Development (Months 4-8)</w:t>
      </w:r>
      <w:r>
        <w:t xml:space="preserve">: Collaborate with Universidad Nacional de Colombia's Automotive Lab to design a low-cost EV conversion kit for popular Bogotá vehicles (e.g., Ford Fiesta, Chevrolet Spark) using locally sourced components. Testing will occur at the high-altitude facility in Chía, Cundinamarca.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Co-Creation (Months 6-10)</w:t>
      </w:r>
      <w:r>
        <w:t xml:space="preserve">: Conduct participatory workshops with 500 Bogotá residents across income brackets to refine user experience and affordability models—ensuring solutions serve informal economy workers who constitute 42% of daily commuters.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Impact Modeling (Months 9-12)</w:t>
      </w:r>
      <w:r>
        <w:t xml:space="preserve">: Use Simio simulation software to model carbon reduction (metric tons/year), cost-benefit analysis vs. current fleet, and policy scalability for Colombia's National Plan for Sustainable Mobility.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four transformative outcomes: (1) A Bogotá-validated EV platform with 30% longer battery life at altitude; (2) Open-source integration protocols for public transport networks; (3) A policy blueprint adopted by Colombia's Ministry of Transport for EV incentives; and (4) Training modules for Colombian automotive engineers on context-sensitive design. Crucially, the project prioritizes "engineer-to-community" knowledge transfer—ensuring solutions remain rooted in Bogotá's realities rather than imported frameworks. For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professionals in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, this work establishes a replicable methodology for solving urban mobility through locally anchored innovation, directly supporting Colombia's 2050 Net-Zero Target and the Bogotá Climate Action Plan.</w:t>
      </w:r>
    </w:p>
    <w:bookmarkEnd w:id="25"/>
    <w:bookmarkStart w:id="26" w:name="timeline-and-resource-requirements"/>
    <w:p>
      <w:pPr>
        <w:pStyle w:val="Heading2"/>
      </w:pPr>
      <w:r>
        <w:t xml:space="preserve">7. Timeline and Resource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Stakeholder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Bogotá mobility gap analysis report; Partner MOUs (Secretaría de Movilidad, ACIA)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Hardware Development &amp;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 conversion kit prototype; High-altitude performance validation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Integration &amp; Policy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6-10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experience framework; Draft policy recommendations for MINISTERIO DE TRANSPORTES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Knowledge Transfer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thesis; Engineer training workshop (target: 50 Colombian automotive engineers)</w:t>
            </w:r>
          </w:p>
        </w:tc>
      </w:tr>
    </w:tbl>
    <w:bookmarkEnd w:id="26"/>
    <w:bookmarkStart w:id="27" w:name="X3c3577c73bd73cdf0e9e3c8b4847b3e8ff2d5cf"/>
    <w:p>
      <w:pPr>
        <w:pStyle w:val="Heading2"/>
      </w:pPr>
      <w:r>
        <w:t xml:space="preserve">8. Conclusion: The Colombian Automotive Engineer's Imperative</w:t>
      </w:r>
    </w:p>
    <w:p>
      <w:pPr>
        <w:pStyle w:val="FirstParagraph"/>
      </w:pPr>
      <w:r>
        <w:t xml:space="preserve">Bogotá's mobility crisis cannot be solved by external blueprints—it requires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who understand the city’s rhythm, its people, and Colombia’s unique energy landscape.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is not merely an academic exercise but a strategic intervention to position Colombian engineering talent at the forefront of sustainable mobility innovation. By centering Bogotá's realities in every phase—from altitude-tested prototypes to community co-design—the research will generate scalable models applicable across Latin America's 50+ cities facing similar challenges. As Colombia accelerates its transition toward green industrialization, this thesis directly equips future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in</w:t>
      </w:r>
      <w:r>
        <w:t xml:space="preserve"> </w:t>
      </w:r>
      <w:r>
        <w:rPr>
          <w:bCs/>
          <w:b/>
        </w:rPr>
        <w:t xml:space="preserve">Colombia Bogotá</w:t>
      </w:r>
      <w:r>
        <w:t xml:space="preserve"> </w:t>
      </w:r>
      <w:r>
        <w:t xml:space="preserve">with the technical and ethical frameworks to build transportation systems that are not only efficient but just, inclusive, and deeply rooted in our city's identity.</w:t>
      </w:r>
    </w:p>
    <w:bookmarkEnd w:id="27"/>
    <w:bookmarkStart w:id="28" w:name="word-count-852"/>
    <w:p>
      <w:pPr>
        <w:pStyle w:val="Heading2"/>
      </w:pPr>
      <w: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Colombia Bogotá</dc:title>
  <dc:creator/>
  <dc:language>en</dc:language>
  <cp:keywords/>
  <dcterms:created xsi:type="dcterms:W3CDTF">2026-07-21T10:41:30Z</dcterms:created>
  <dcterms:modified xsi:type="dcterms:W3CDTF">2026-07-21T10:41:30Z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