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Paris</w:t>
      </w:r>
    </w:p>
    <w:bookmarkStart w:id="28" w:name="X3423a065db8522254aee132838f09d87fc98fc1"/>
    <w:p>
      <w:pPr>
        <w:pStyle w:val="Heading1"/>
      </w:pPr>
      <w:r>
        <w:t xml:space="preserve">Thesis Proposal: Innovating Thermal Management Systems for Electric Vehicles within the France Paris Automotive Ecosystem</w:t>
      </w:r>
    </w:p>
    <w:bookmarkStart w:id="20" w:name="introduction-context"/>
    <w:p>
      <w:pPr>
        <w:pStyle w:val="Heading2"/>
      </w:pPr>
      <w:r>
        <w:t xml:space="preserve">1. Introduction &amp; Context</w:t>
      </w:r>
    </w:p>
    <w:p>
      <w:pPr>
        <w:pStyle w:val="FirstParagraph"/>
      </w:pPr>
      <w:r>
        <w:t xml:space="preserve">The global automotive industry is undergoing a transformative shift towards electrification and sustainability, with France positioning itself as a pivotal leader in this transition. As the capital of one of Europe's largest automotive markets and home to major OEMs (Renault, Stellantis), research institutions (CentraleSupélec, École Centrale Paris), and the renowned Paris Motor Show,</w:t>
      </w:r>
      <w:r>
        <w:t xml:space="preserve"> </w:t>
      </w:r>
      <w:r>
        <w:rPr>
          <w:bCs/>
          <w:b/>
        </w:rPr>
        <w:t xml:space="preserve">France Paris</w:t>
      </w:r>
      <w:r>
        <w:t xml:space="preserve"> </w:t>
      </w:r>
      <w:r>
        <w:t xml:space="preserve">represents a critical nexus for innovation in next-generation mobility. This</w:t>
      </w:r>
      <w:r>
        <w:t xml:space="preserve"> </w:t>
      </w:r>
      <w:r>
        <w:rPr>
          <w:bCs/>
          <w:b/>
        </w:rPr>
        <w:t xml:space="preserve">Thesis Proposal</w:t>
      </w:r>
      <w:r>
        <w:t xml:space="preserve"> </w:t>
      </w:r>
      <w:r>
        <w:t xml:space="preserve">addresses a pressing technical challenge within this ecosystem: the optimization of thermal management systems (TMS) for electric vehicles (EVs). As an aspiring</w:t>
      </w:r>
      <w:r>
        <w:t xml:space="preserve"> </w:t>
      </w:r>
      <w:r>
        <w:rPr>
          <w:bCs/>
          <w:b/>
        </w:rPr>
        <w:t xml:space="preserve">Automotive Engineer</w:t>
      </w:r>
      <w:r>
        <w:t xml:space="preserve">, my research will directly contribute to France's strategic goals, including the 2040 ban on internal combustion engines and the National Low-Carbon Strategy, by developing solutions that enhance EV performance, safety, and sustainability within the unique operational context of urban environments like Paris.</w:t>
      </w:r>
    </w:p>
    <w:bookmarkEnd w:id="20"/>
    <w:bookmarkStart w:id="21" w:name="problem-statement-research-gap"/>
    <w:p>
      <w:pPr>
        <w:pStyle w:val="Heading2"/>
      </w:pPr>
      <w:r>
        <w:t xml:space="preserve">2. Problem Statement &amp; Research Gap</w:t>
      </w:r>
    </w:p>
    <w:p>
      <w:pPr>
        <w:pStyle w:val="FirstParagraph"/>
      </w:pPr>
      <w:r>
        <w:t xml:space="preserve">Current EV thermal management systems face significant challenges in handling high power demands during rapid charging and sustained operation in diverse climates. In dense metropolitan settings such as Paris, where traffic congestion leads to prolonged idling and variable ambient temperatures (from sub-zero winters to summer heatwaves), existing TMS designs often result in reduced battery lifespan, lower driving range, and safety risks. While academic research exists globally, there is a critical lack of studies specifically tailored to the micro-climatic and operational realities of</w:t>
      </w:r>
      <w:r>
        <w:t xml:space="preserve"> </w:t>
      </w:r>
      <w:r>
        <w:rPr>
          <w:bCs/>
          <w:b/>
        </w:rPr>
        <w:t xml:space="preserve">France Paris</w:t>
      </w:r>
      <w:r>
        <w:t xml:space="preserve">. Furthermore, French industry leaders emphasize the need for systems that align with national recycling protocols and renewable energy integration—areas underexplored in current literature. This gap hinders the full potential of EV adoption in France's urban centers, directly impacting the role of a modern</w:t>
      </w:r>
      <w:r>
        <w:t xml:space="preserve"> </w:t>
      </w:r>
      <w:r>
        <w:rPr>
          <w:bCs/>
          <w:b/>
        </w:rPr>
        <w:t xml:space="preserve">Automotive Engineer</w:t>
      </w:r>
      <w:r>
        <w:t xml:space="preserve"> </w:t>
      </w:r>
      <w:r>
        <w:t xml:space="preserve">tasked with designing vehicles compliant with European Green Deal mandates.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outlines three primary objectives to advance sustainable mobility in the Parisian context:</w:t>
      </w:r>
    </w:p>
    <w:p>
      <w:pPr>
        <w:numPr>
          <w:ilvl w:val="0"/>
          <w:numId w:val="1001"/>
        </w:numPr>
        <w:pStyle w:val="Compact"/>
      </w:pPr>
      <w:r>
        <w:rPr>
          <w:bCs/>
          <w:b/>
        </w:rPr>
        <w:t xml:space="preserve">Develop a predictive thermal model</w:t>
      </w:r>
      <w:r>
        <w:t xml:space="preserve"> </w:t>
      </w:r>
      <w:r>
        <w:t xml:space="preserve">for EV batteries under Parisian urban driving cycles (incorporating data from the RATP metro network and city traffic patterns), accounting for micro-climate variations across districts like Le Marais (historic, low-speed) vs. La Défense (high-speed, commercial).</w:t>
      </w:r>
    </w:p>
    <w:p>
      <w:pPr>
        <w:numPr>
          <w:ilvl w:val="0"/>
          <w:numId w:val="1001"/>
        </w:numPr>
        <w:pStyle w:val="Compact"/>
      </w:pPr>
      <w:r>
        <w:rPr>
          <w:bCs/>
          <w:b/>
        </w:rPr>
        <w:t xml:space="preserve">Design a closed-loop TMS prototype</w:t>
      </w:r>
      <w:r>
        <w:t xml:space="preserve"> </w:t>
      </w:r>
      <w:r>
        <w:t xml:space="preserve">integrating waste heat recovery from vehicle electronics and regenerative braking, utilizing materials aligned with France's circular economy roadmap for automotive components.</w:t>
      </w:r>
    </w:p>
    <w:p>
      <w:pPr>
        <w:numPr>
          <w:ilvl w:val="0"/>
          <w:numId w:val="1001"/>
        </w:numPr>
        <w:pStyle w:val="Compact"/>
      </w:pPr>
      <w:r>
        <w:rPr>
          <w:bCs/>
          <w:b/>
        </w:rPr>
        <w:t xml:space="preserve">Evaluate system performance</w:t>
      </w:r>
      <w:r>
        <w:t xml:space="preserve"> </w:t>
      </w:r>
      <w:r>
        <w:t xml:space="preserve">through simulation (ANSYS Fluent) and targeted prototyping at the Paris-based Renault Innovation Lab, measuring impacts on battery degradation (20% reduction target), charging efficiency (+15%), and lifecycle emissions across the France Paris supply chain.</w:t>
      </w:r>
    </w:p>
    <w:bookmarkEnd w:id="22"/>
    <w:bookmarkStart w:id="23" w:name="methodology"/>
    <w:p>
      <w:pPr>
        <w:pStyle w:val="Heading2"/>
      </w:pPr>
      <w:r>
        <w:t xml:space="preserve">4. Methodology</w:t>
      </w:r>
    </w:p>
    <w:p>
      <w:pPr>
        <w:pStyle w:val="FirstParagraph"/>
      </w:pPr>
      <w:r>
        <w:t xml:space="preserve">This research adopts a multi-disciplinary approach combining computational modeling, experimental validation, and industry collaboration: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Paris-Based Resource</w:t>
            </w:r>
          </w:p>
        </w:tc>
      </w:tr>
      <w:tr>
        <w:tc>
          <w:tcPr/>
          <w:p>
            <w:pPr>
              <w:pStyle w:val="Compact"/>
              <w:jc w:val="left"/>
            </w:pPr>
            <w:r>
              <w:t xml:space="preserve">Phase 1: Data Acquisition (Months 1-6)</w:t>
            </w:r>
          </w:p>
        </w:tc>
        <w:tc>
          <w:tcPr/>
          <w:p>
            <w:pPr>
              <w:pStyle w:val="Compact"/>
              <w:jc w:val="left"/>
            </w:pPr>
            <w:r>
              <w:t xml:space="preserve">Sensor deployment on Renault ZOE fleet in Paris; Traffic flow analysis via city open data portals</w:t>
            </w:r>
          </w:p>
        </w:tc>
        <w:tc>
          <w:tcPr/>
          <w:p>
            <w:pPr>
              <w:pStyle w:val="Compact"/>
              <w:jc w:val="left"/>
            </w:pPr>
            <w:r>
              <w:t xml:space="preserve">RATP partnership; Paris City Lab (Institut Parisien de Recherche) data access</w:t>
            </w:r>
          </w:p>
        </w:tc>
      </w:tr>
      <w:tr>
        <w:tc>
          <w:tcPr/>
          <w:p>
            <w:pPr>
              <w:pStyle w:val="Compact"/>
              <w:jc w:val="left"/>
            </w:pPr>
            <w:r>
              <w:t xml:space="preserve">Phase 2: Modeling &amp; Design (Months 7-15)</w:t>
            </w:r>
          </w:p>
        </w:tc>
        <w:tc>
          <w:tcPr/>
          <w:p>
            <w:pPr>
              <w:pStyle w:val="Compact"/>
              <w:jc w:val="left"/>
            </w:pPr>
            <w:r>
              <w:t xml:space="preserve">Multi-physics simulation of TMS under Paris-specific conditions; Material selection aligned with France’s Eco-design Directive</w:t>
            </w:r>
          </w:p>
        </w:tc>
        <w:tc>
          <w:tcPr/>
          <w:p>
            <w:pPr>
              <w:pStyle w:val="Compact"/>
              <w:jc w:val="left"/>
            </w:pPr>
            <w:r>
              <w:t xml:space="preserve">Collaboration with CentraleSupélec’s Thermodynamics Lab; Use of France’s National Research Infrastructure (CNRS)</w:t>
            </w:r>
          </w:p>
        </w:tc>
      </w:tr>
      <w:tr>
        <w:tc>
          <w:tcPr/>
          <w:p>
            <w:pPr>
              <w:pStyle w:val="Compact"/>
              <w:jc w:val="left"/>
            </w:pPr>
            <w:r>
              <w:t xml:space="preserve">Phase 3: Prototyping &amp; Validation (Months 16-24)</w:t>
            </w:r>
          </w:p>
        </w:tc>
        <w:tc>
          <w:tcPr/>
          <w:p>
            <w:pPr>
              <w:pStyle w:val="Compact"/>
              <w:jc w:val="left"/>
            </w:pPr>
            <w:r>
              <w:t xml:space="preserve">3D-printed TMS components tested at Renault's Île-de-France R&amp;D facility; Real-world field testing in Parisian traffic</w:t>
            </w:r>
          </w:p>
        </w:tc>
        <w:tc>
          <w:tcPr/>
          <w:p>
            <w:pPr>
              <w:pStyle w:val="Compact"/>
              <w:jc w:val="left"/>
            </w:pPr>
            <w:r>
              <w:t xml:space="preserve">Renault Innovation Centre, Boulogne-Billancourt; Stellantis Paris Tech Campus access</w:t>
            </w:r>
          </w:p>
        </w:tc>
      </w:tr>
    </w:tbl>
    <w:bookmarkEnd w:id="23"/>
    <w:bookmarkStart w:id="24" w:name="X2b9b79247119c57c8888e2b138de3ed7500494f"/>
    <w:p>
      <w:pPr>
        <w:pStyle w:val="Heading2"/>
      </w:pPr>
      <w:r>
        <w:t xml:space="preserve">5. Significance &amp; Alignment with France Paris Ecosystem</w:t>
      </w:r>
    </w:p>
    <w:p>
      <w:pPr>
        <w:pStyle w:val="FirstParagraph"/>
      </w:pPr>
      <w:r>
        <w:t xml:space="preserve">This research directly addresses strategic priorities of the French government and automotive industry. By focusing on Paris as a microcosm of urban mobility challenges, the findings will provide scalable solutions for the entire French market, supporting initiatives like France’s 2035 target for 100% zero-emission vehicle sales in cities. As an</w:t>
      </w:r>
      <w:r>
        <w:t xml:space="preserve"> </w:t>
      </w:r>
      <w:r>
        <w:rPr>
          <w:bCs/>
          <w:b/>
        </w:rPr>
        <w:t xml:space="preserve">Automotive Engineer</w:t>
      </w:r>
      <w:r>
        <w:t xml:space="preserve"> </w:t>
      </w:r>
      <w:r>
        <w:t xml:space="preserve">embedded within</w:t>
      </w:r>
      <w:r>
        <w:t xml:space="preserve"> </w:t>
      </w:r>
      <w:r>
        <w:rPr>
          <w:bCs/>
          <w:b/>
        </w:rPr>
        <w:t xml:space="preserve">France Paris</w:t>
      </w:r>
      <w:r>
        <w:t xml:space="preserve">, this work bridges academia and industry—leveraging partnerships with institutions like the French Alternative Energies and Atomic Energy Commission (CEA) and the Paris Region’s Automotive Cluster (Paris Auto). The outcomes will empower future engineers to design systems that meet stringent Euro 7 emissions standards while optimizing resource use, a critical competency for any</w:t>
      </w:r>
      <w:r>
        <w:t xml:space="preserve"> </w:t>
      </w:r>
      <w:r>
        <w:rPr>
          <w:bCs/>
          <w:b/>
        </w:rPr>
        <w:t xml:space="preserve">Automotive Engineer</w:t>
      </w:r>
      <w:r>
        <w:t xml:space="preserve"> </w:t>
      </w:r>
      <w:r>
        <w:t xml:space="preserve">in France’s evolving industrial landscape.</w:t>
      </w:r>
    </w:p>
    <w:bookmarkEnd w:id="24"/>
    <w:bookmarkStart w:id="25" w:name="expected-contributions"/>
    <w:p>
      <w:pPr>
        <w:pStyle w:val="Heading2"/>
      </w:pPr>
      <w:r>
        <w:t xml:space="preserve">6. Expected Contributions</w:t>
      </w:r>
    </w:p>
    <w:p>
      <w:pPr>
        <w:numPr>
          <w:ilvl w:val="0"/>
          <w:numId w:val="1002"/>
        </w:numPr>
        <w:pStyle w:val="Compact"/>
      </w:pPr>
      <w:r>
        <w:rPr>
          <w:bCs/>
          <w:b/>
        </w:rPr>
        <w:t xml:space="preserve">Academic:</w:t>
      </w:r>
      <w:r>
        <w:t xml:space="preserve"> </w:t>
      </w:r>
      <w:r>
        <w:t xml:space="preserve">New predictive models for urban thermal dynamics in EVs; Novel waste-heat integration methodologies validated against Paris-specific data.</w:t>
      </w:r>
    </w:p>
    <w:p>
      <w:pPr>
        <w:numPr>
          <w:ilvl w:val="0"/>
          <w:numId w:val="1002"/>
        </w:numPr>
        <w:pStyle w:val="Compact"/>
      </w:pPr>
      <w:r>
        <w:rPr>
          <w:bCs/>
          <w:b/>
        </w:rPr>
        <w:t xml:space="preserve">Industrial:</w:t>
      </w:r>
      <w:r>
        <w:t xml:space="preserve"> </w:t>
      </w:r>
      <w:r>
        <w:t xml:space="preserve">A prototype TMS ready for pilot deployment with Renault/Stellantis, reducing battery cooling energy by 25% and extending lifespan. This directly supports France’s "Made in France" Green Tech Strategy.</w:t>
      </w:r>
    </w:p>
    <w:p>
      <w:pPr>
        <w:numPr>
          <w:ilvl w:val="0"/>
          <w:numId w:val="1002"/>
        </w:numPr>
        <w:pStyle w:val="Compact"/>
      </w:pPr>
      <w:r>
        <w:rPr>
          <w:bCs/>
          <w:b/>
        </w:rPr>
        <w:t xml:space="preserve">Societal:</w:t>
      </w:r>
      <w:r>
        <w:t xml:space="preserve"> </w:t>
      </w:r>
      <w:r>
        <w:t xml:space="preserve">Enhanced EV viability for Paris residents, contributing to air quality improvements (critical in a city facing EU pollution fines), and positioning</w:t>
      </w:r>
      <w:r>
        <w:t xml:space="preserve"> </w:t>
      </w:r>
      <w:r>
        <w:rPr>
          <w:bCs/>
          <w:b/>
        </w:rPr>
        <w:t xml:space="preserve">France Paris</w:t>
      </w:r>
      <w:r>
        <w:t xml:space="preserve"> </w:t>
      </w:r>
      <w:r>
        <w:t xml:space="preserve">as the epicenter of sustainable mobility R&amp;D.</w:t>
      </w:r>
    </w:p>
    <w:bookmarkEnd w:id="25"/>
    <w:bookmarkStart w:id="26" w:name="timeline-milestones"/>
    <w:p>
      <w:pPr>
        <w:pStyle w:val="Heading2"/>
      </w:pPr>
      <w:r>
        <w:t xml:space="preserve">7. Timeline &amp; Milestones</w:t>
      </w:r>
    </w:p>
    <w:p>
      <w:pPr>
        <w:pStyle w:val="FirstParagraph"/>
      </w:pPr>
      <w:r>
        <w:t xml:space="preserve">The proposed 24-month research timeline is structured to maximize integration with Parisian academic and industrial cycles:</w:t>
      </w:r>
    </w:p>
    <w:p>
      <w:pPr>
        <w:numPr>
          <w:ilvl w:val="0"/>
          <w:numId w:val="1003"/>
        </w:numPr>
        <w:pStyle w:val="Compact"/>
      </w:pPr>
      <w:r>
        <w:rPr>
          <w:bCs/>
          <w:b/>
        </w:rPr>
        <w:t xml:space="preserve">Months 1-6:</w:t>
      </w:r>
      <w:r>
        <w:t xml:space="preserve"> </w:t>
      </w:r>
      <w:r>
        <w:t xml:space="preserve">Data acquisition via Paris transport networks; Literature review with focus on French regulatory frameworks.</w:t>
      </w:r>
    </w:p>
    <w:p>
      <w:pPr>
        <w:numPr>
          <w:ilvl w:val="0"/>
          <w:numId w:val="1003"/>
        </w:numPr>
        <w:pStyle w:val="Compact"/>
      </w:pPr>
      <w:r>
        <w:rPr>
          <w:bCs/>
          <w:b/>
        </w:rPr>
        <w:t xml:space="preserve">Months 7-12:</w:t>
      </w:r>
      <w:r>
        <w:t xml:space="preserve"> </w:t>
      </w:r>
      <w:r>
        <w:t xml:space="preserve">Model development at CentraleSupélec; Initial material screening at Paris Tech Campus.</w:t>
      </w:r>
    </w:p>
    <w:p>
      <w:pPr>
        <w:numPr>
          <w:ilvl w:val="0"/>
          <w:numId w:val="1003"/>
        </w:numPr>
        <w:pStyle w:val="Compact"/>
      </w:pPr>
      <w:r>
        <w:rPr>
          <w:bCs/>
          <w:b/>
        </w:rPr>
        <w:t xml:space="preserve">Months 13-18:</w:t>
      </w:r>
      <w:r>
        <w:t xml:space="preserve"> </w:t>
      </w:r>
      <w:r>
        <w:t xml:space="preserve">Prototype design and simulation; Partnership formalization with Renault Innovation Lab.</w:t>
      </w:r>
    </w:p>
    <w:p>
      <w:pPr>
        <w:numPr>
          <w:ilvl w:val="0"/>
          <w:numId w:val="1003"/>
        </w:numPr>
        <w:pStyle w:val="Compact"/>
      </w:pPr>
      <w:r>
        <w:rPr>
          <w:bCs/>
          <w:b/>
        </w:rPr>
        <w:t xml:space="preserve">Months 19-24:</w:t>
      </w:r>
      <w:r>
        <w:t xml:space="preserve"> </w:t>
      </w:r>
      <w:r>
        <w:t xml:space="preserve">Field testing in Paris traffic; Thesis writing and industry impact assessment.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clear pathway for advancing EV thermal management through the lens of the unique challenges and opportunities presented by</w:t>
      </w:r>
      <w:r>
        <w:t xml:space="preserve"> </w:t>
      </w:r>
      <w:r>
        <w:rPr>
          <w:bCs/>
          <w:b/>
        </w:rPr>
        <w:t xml:space="preserve">France Paris</w:t>
      </w:r>
      <w:r>
        <w:t xml:space="preserve">. As a dedicated future</w:t>
      </w:r>
      <w:r>
        <w:t xml:space="preserve"> </w:t>
      </w:r>
      <w:r>
        <w:rPr>
          <w:bCs/>
          <w:b/>
        </w:rPr>
        <w:t xml:space="preserve">Automotive Engineer</w:t>
      </w:r>
      <w:r>
        <w:t xml:space="preserve">, I am committed to delivering research that not only meets academic excellence but also directly serves France's industrial strategy. The focus on Parisian urban dynamics ensures relevance beyond theory, providing actionable insights for manufacturers navigating the path to carbon neutrality. By embedding this work within the vibrant innovation ecosystem of Paris—where policy, industry, and academia converge—I aim to contribute to a future where sustainable mobility is not just feasible but integral to daily life in Europe’s most iconic city. This research embodies the spirit of innovation expected of a modern</w:t>
      </w:r>
      <w:r>
        <w:t xml:space="preserve"> </w:t>
      </w:r>
      <w:r>
        <w:rPr>
          <w:bCs/>
          <w:b/>
        </w:rPr>
        <w:t xml:space="preserve">Automotive Engineer</w:t>
      </w:r>
      <w:r>
        <w:t xml:space="preserve"> </w:t>
      </w:r>
      <w:r>
        <w:t xml:space="preserve">operating at the forefront of</w:t>
      </w:r>
      <w:r>
        <w:t xml:space="preserve"> </w:t>
      </w:r>
      <w:r>
        <w:rPr>
          <w:bCs/>
          <w:b/>
        </w:rPr>
        <w:t xml:space="preserve">France Paris</w:t>
      </w:r>
      <w:r>
        <w:t xml:space="preserve">'s mobility revolution.</w:t>
      </w:r>
    </w:p>
    <w:p>
      <w:pPr>
        <w:pStyle w:val="BodyText"/>
      </w:pPr>
      <w:r>
        <w:rPr>
          <w:iCs/>
          <w:i/>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an Automotive Engineer in France Paris</dc:title>
  <dc:creator/>
  <dc:language>en</dc:language>
  <cp:keywords/>
  <dcterms:created xsi:type="dcterms:W3CDTF">2025-12-11T11:35:48Z</dcterms:created>
  <dcterms:modified xsi:type="dcterms:W3CDTF">2025-12-11T11:35:48Z</dcterms:modified>
</cp:coreProperties>
</file>

<file path=docProps/custom.xml><?xml version="1.0" encoding="utf-8"?>
<Properties xmlns="http://schemas.openxmlformats.org/officeDocument/2006/custom-properties" xmlns:vt="http://schemas.openxmlformats.org/officeDocument/2006/docPropsVTypes"/>
</file>