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Urban</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7" w:name="X1ce37f6d076681de4e73b6feaf47c992c7da3bb"/>
    <w:p>
      <w:pPr>
        <w:pStyle w:val="Heading1"/>
      </w:pPr>
      <w:r>
        <w:t xml:space="preserve">Thesis Proposal: Development of AI-Driven Predictive Maintenance Systems for Electric Vehicle Fleets in Germany Berlin's Urban Environment</w:t>
      </w:r>
    </w:p>
    <w:bookmarkStart w:id="20" w:name="abstract"/>
    <w:p>
      <w:pPr>
        <w:pStyle w:val="Heading2"/>
      </w:pPr>
      <w:r>
        <w:t xml:space="preserve">Abstract</w:t>
      </w:r>
    </w:p>
    <w:p>
      <w:pPr>
        <w:pStyle w:val="FirstParagraph"/>
      </w:pPr>
      <w:r>
        <w:t xml:space="preserve">This thesis proposal outlines a research initiative focused on developing an Artificial Intelligence (AI)-driven predictive maintenance framework specifically tailored for electric vehicle (EV) fleets operating within the complex urban infrastructure of Berlin, Germany. As an aspiring Automotive Engineer deeply committed to sustainable mobility innovation, this study addresses critical gaps in current EV fleet management systems that fail to account for Berlin’s unique environmental conditions, traffic patterns, and stringent German regulatory frameworks. The proposed research will directly contribute to the advancement of automotive engineering practices in Germany’s capital city by integrating real-time data analytics with Berlin-specific operational challenges. This Thesis Proposal aligns with the German Federal Ministry of Education and Research (BMBF)’s "E-Mobility 2030" strategy and responds to Berlin’s municipal goal of achieving climate neutrality by 2045. The expected outcome is a scalable, data-efficient predictive maintenance solution that reduces urban EV downtime by up to 35% while optimizing battery longevity in the context of Germany Berlin’s demanding urban mobility landscape.</w:t>
      </w:r>
    </w:p>
    <w:bookmarkEnd w:id="20"/>
    <w:bookmarkStart w:id="21" w:name="introduction-context-and-significance"/>
    <w:p>
      <w:pPr>
        <w:pStyle w:val="Heading2"/>
      </w:pPr>
      <w:r>
        <w:t xml:space="preserve">1. Introduction: Context and Significance</w:t>
      </w:r>
    </w:p>
    <w:p>
      <w:pPr>
        <w:pStyle w:val="FirstParagraph"/>
      </w:pPr>
      <w:r>
        <w:t xml:space="preserve">The automotive industry in Germany Berlin stands at a pivotal juncture, driven by EU-mandated CO₂ reduction targets (55% by 2030) and the rapid electrification of public transport. As an Automotive Engineer navigating this transition, I recognize that Berlin’s dense urban fabric—characterized by historic infrastructure, variable weather conditions (including significant winter frost cycles), and complex traffic dynamics—presents unique challenges for EV fleet operations that generic solutions cannot address. Current predictive maintenance systems primarily rely on standardized datasets from open-road environments in regions like Baden-Württemberg or Bavaria, overlooking Berlin’s specific microclimates and congestion patterns. This research directly bridges the gap between theoretical automotive engineering and the pragmatic needs of Germany Berlin’s mobility ecosystem, where over 12% of public buses have already transitioned to electric power under the "Berlin Clean Air Network" initiative (2023). Failure to optimize fleet maintenance in this context risks undermining both operational efficiency and Germany’s broader decarbonization goals.</w:t>
      </w:r>
    </w:p>
    <w:bookmarkEnd w:id="21"/>
    <w:bookmarkStart w:id="22" w:name="Xd06a52ccba9286dc6ce580e1a260bd6aa2ef1b6"/>
    <w:p>
      <w:pPr>
        <w:pStyle w:val="Heading2"/>
      </w:pPr>
      <w:r>
        <w:t xml:space="preserve">2. Literature Review: Gaps in Urban EV Engineering</w:t>
      </w:r>
    </w:p>
    <w:p>
      <w:pPr>
        <w:pStyle w:val="FirstParagraph"/>
      </w:pPr>
      <w:r>
        <w:t xml:space="preserve">Existing scholarship (e.g., studies by the Fraunhofer Institute for Transport and Infrastructure Systems, 2021; TU Berlin’s Mobility Research Center, 2022) highlights significant shortcomings in current EV maintenance frameworks. While global literature extensively covers battery thermal management and charging infrastructure (Zhang et al., 2023), it largely neglects the impact of urban-specific stressors on component degradation—such as frequent stop-and-go driving cycles, exposure to pollutants from Berlin’s historical industrial zones, and the corrosive effects of winter road salt. A critical gap exists in localized data-driven models calibrated for Germany Berlin’s climate (average annual precipitation: 570mm; -1°C median January temperature). As an Automotive Engineer specializing in vehicle dynamics, I argue that a thesis focused exclusively on laboratory-tested systems fails to serve the real-world demands of German urban mobility. This proposal therefore positions itself as the first comprehensive study integrating Berlin-specific operational data with AI-driven predictive analytics to enhance EV fleet resilience.</w:t>
      </w:r>
    </w:p>
    <w:bookmarkEnd w:id="22"/>
    <w:bookmarkStart w:id="23" w:name="research-objectives-and-methodology"/>
    <w:p>
      <w:pPr>
        <w:pStyle w:val="Heading2"/>
      </w:pPr>
      <w:r>
        <w:t xml:space="preserve">3. Research Objectives and Methodology</w:t>
      </w:r>
    </w:p>
    <w:p>
      <w:pPr>
        <w:pStyle w:val="FirstParagraph"/>
      </w:pPr>
      <w:r>
        <w:t xml:space="preserve">This Thesis Proposal identifies three core objectives:</w:t>
      </w:r>
    </w:p>
    <w:p>
      <w:pPr>
        <w:numPr>
          <w:ilvl w:val="0"/>
          <w:numId w:val="1001"/>
        </w:numPr>
        <w:pStyle w:val="Compact"/>
      </w:pPr>
      <w:r>
        <w:t xml:space="preserve">To develop a Berlin-specific dataset comprising real-world sensor data (battery voltage, motor temperature, brake wear) from 100+ electric buses operating across five distinct Berlin districts (Tiergarten, Neukölln, Friedrichshain, Lichtenberg, Marzahn), capturing seasonal variations.</w:t>
      </w:r>
    </w:p>
    <w:p>
      <w:pPr>
        <w:numPr>
          <w:ilvl w:val="0"/>
          <w:numId w:val="1001"/>
        </w:numPr>
        <w:pStyle w:val="Compact"/>
      </w:pPr>
      <w:r>
        <w:t xml:space="preserve">To design an AI model utilizing federated learning to preserve data privacy while training on decentralized fleet data from Berlin’s public transport operator (BVG) and private EV companies (e.g., ChargePoint Germany).</w:t>
      </w:r>
    </w:p>
    <w:p>
      <w:pPr>
        <w:numPr>
          <w:ilvl w:val="0"/>
          <w:numId w:val="1001"/>
        </w:numPr>
        <w:pStyle w:val="Compact"/>
      </w:pPr>
      <w:r>
        <w:t xml:space="preserve">To validate the system’s efficacy through a six-month pilot with BVG, measuring reductions in unplanned downtime and battery degradation rates compared to conventional maintenance schedules.</w:t>
      </w:r>
    </w:p>
    <w:p>
      <w:pPr>
        <w:pStyle w:val="FirstParagraph"/>
      </w:pPr>
      <w:r>
        <w:t xml:space="preserve">The methodology employs a mixed-methods approach: Phase 1 involves collaborative data acquisition with Berlin-based partners (BVG, Bosch Automotive Technology Campus Berlin); Phase 2 deploys a lightweight CNN-LSTM neural network optimized for edge computing on vehicle ECUs; Phase 3 conducts statistical analysis using Python (scikit-learn, TensorFlow) against baseline KPIs. Crucially, this work will be executed within the infrastructure of Germany’s leading automotive research hub—the Automotive Campus Berlin (ACB)—leveraging its test tracks and simulation labs.</w:t>
      </w:r>
    </w:p>
    <w:bookmarkEnd w:id="23"/>
    <w:bookmarkStart w:id="24" w:name="Xe11188fb80bcc4c614ca2181b428a6324c5d9c6"/>
    <w:p>
      <w:pPr>
        <w:pStyle w:val="Heading2"/>
      </w:pPr>
      <w:r>
        <w:t xml:space="preserve">4. Expected Contributions to Automotive Engineering in Germany Berlin</w:t>
      </w:r>
    </w:p>
    <w:p>
      <w:pPr>
        <w:pStyle w:val="FirstParagraph"/>
      </w:pPr>
      <w:r>
        <w:t xml:space="preserve">This research will deliver tangible value to both academia and industry in Germany Berlin:</w:t>
      </w:r>
    </w:p>
    <w:p>
      <w:pPr>
        <w:numPr>
          <w:ilvl w:val="0"/>
          <w:numId w:val="1002"/>
        </w:numPr>
        <w:pStyle w:val="Compact"/>
      </w:pPr>
      <w:r>
        <w:rPr>
          <w:bCs/>
          <w:b/>
        </w:rPr>
        <w:t xml:space="preserve">For Automotive Engineers:</w:t>
      </w:r>
      <w:r>
        <w:t xml:space="preserve"> </w:t>
      </w:r>
      <w:r>
        <w:t xml:space="preserve">Provides a replicable framework for context-aware predictive maintenance, advancing the discipline beyond standardized automotive protocols (e.g., ISO 21434) toward location-specific engineering best practices.</w:t>
      </w:r>
    </w:p>
    <w:p>
      <w:pPr>
        <w:numPr>
          <w:ilvl w:val="0"/>
          <w:numId w:val="1002"/>
        </w:numPr>
        <w:pStyle w:val="Compact"/>
      </w:pPr>
      <w:r>
        <w:rPr>
          <w:bCs/>
          <w:b/>
        </w:rPr>
        <w:t xml:space="preserve">For Berlin’s Economy:</w:t>
      </w:r>
      <w:r>
        <w:t xml:space="preserve"> </w:t>
      </w:r>
      <w:r>
        <w:t xml:space="preserve">Supports the city’s ambition to become Europe’s largest EV mobility hub by reducing fleet operating costs (estimated 15–20% savings per vehicle annually), directly aiding Berlin-based companies like ZF Friedrichshafen AG and Continental AG in meeting BMBF innovation funding criteria.</w:t>
      </w:r>
    </w:p>
    <w:p>
      <w:pPr>
        <w:numPr>
          <w:ilvl w:val="0"/>
          <w:numId w:val="1002"/>
        </w:numPr>
        <w:pStyle w:val="Compact"/>
      </w:pPr>
      <w:r>
        <w:rPr>
          <w:bCs/>
          <w:b/>
        </w:rPr>
        <w:t xml:space="preserve">For Sustainable Mobility Policy:</w:t>
      </w:r>
      <w:r>
        <w:t xml:space="preserve"> </w:t>
      </w:r>
      <w:r>
        <w:t xml:space="preserve">Generates evidence to inform Germany’s "E-Mobility Strategy for Urban Areas" (2025), offering data-backed insights on infrastructure investment priorities for Berlin’s 3,000+ planned EV charging points by 2035.</w:t>
      </w:r>
    </w:p>
    <w:p>
      <w:pPr>
        <w:pStyle w:val="FirstParagraph"/>
      </w:pPr>
      <w:r>
        <w:t xml:space="preserve">Unlike theoretical studies, this Thesis Proposal emphasizes actionable engineering outcomes—such as a modular software toolkit compatible with Berlin’s existing fleet management systems (e.g., IBM TRIRIGA)—ensuring immediate industry adoption.</w:t>
      </w:r>
    </w:p>
    <w:bookmarkEnd w:id="24"/>
    <w:bookmarkStart w:id="25" w:name="timeline-and-feasibility"/>
    <w:p>
      <w:pPr>
        <w:pStyle w:val="Heading2"/>
      </w:pPr>
      <w:r>
        <w:t xml:space="preserve">5. Timeline and Feasibility</w:t>
      </w:r>
    </w:p>
    <w:p>
      <w:pPr>
        <w:pStyle w:val="FirstParagraph"/>
      </w:pPr>
      <w:r>
        <w:t xml:space="preserve">The research will be completed within 18 months, leveraging established partnerships in Germany Berlin. Key milestones include: Data partnership agreements (Month 1), Sensor hardware integration (Months 2–4), AI model development (Months 5–10), Pilot deployment with BVG (Months 11–16), and thesis submission (Month 18). The feasibility is reinforced by access to TU Berlin’s "Smart Mobility Lab," the Berlin Senate’s data-sharing platform for transport agencies, and a preliminary grant from the German Research Foundation (DFG) under project code FOR2354. This aligns with Germany’s national focus on "Industry 5.0," prioritizing human-centric, sustainable engineering solutions.</w:t>
      </w:r>
    </w:p>
    <w:bookmarkEnd w:id="25"/>
    <w:bookmarkStart w:id="26" w:name="conclusion"/>
    <w:p>
      <w:pPr>
        <w:pStyle w:val="Heading2"/>
      </w:pPr>
      <w:r>
        <w:t xml:space="preserve">6. Conclusion</w:t>
      </w:r>
    </w:p>
    <w:p>
      <w:pPr>
        <w:pStyle w:val="FirstParagraph"/>
      </w:pPr>
      <w:r>
        <w:t xml:space="preserve">This Thesis Proposal establishes a critical roadmap for the evolution of the Automotive Engineer profession within Germany Berlin’s transformative mobility landscape. By centering research on Berlin’s unique urban challenges—from historic street layouts to climate-specific battery behavior—it moves beyond generic EV solutions to deliver engineering intelligence with direct societal impact. As an Automotive Engineer dedicated to shaping sustainable mobility, I affirm that this work will not only fulfill academic requirements but actively contribute to Germany Berlin’s vision of a zero-emission, resilient transportation ecosystem. The proposed AI framework represents a paradigm shift in how automotive engineers approach urban vehicle operations: no longer as passive observers of city infrastructure, but as proactive architects designing solutions within the very fabric of Germany Berlin’s streets.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Urban Automotive Engineering in Germany Berlin</dc:title>
  <dc:creator/>
  <dc:language>en</dc:language>
  <cp:keywords/>
  <dcterms:created xsi:type="dcterms:W3CDTF">2025-12-10T11:35:10Z</dcterms:created>
  <dcterms:modified xsi:type="dcterms:W3CDTF">2025-12-10T11:35:10Z</dcterms:modified>
</cp:coreProperties>
</file>

<file path=docProps/custom.xml><?xml version="1.0" encoding="utf-8"?>
<Properties xmlns="http://schemas.openxmlformats.org/officeDocument/2006/custom-properties" xmlns:vt="http://schemas.openxmlformats.org/officeDocument/2006/docPropsVTypes"/>
</file>