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Bangalore</w:t>
      </w:r>
    </w:p>
    <w:bookmarkStart w:id="29" w:name="X2c96cc89978b1c8b42f5e06576cf58327d7239f"/>
    <w:p>
      <w:pPr>
        <w:pStyle w:val="Heading1"/>
      </w:pPr>
      <w:r>
        <w:t xml:space="preserve">Thesis Proposal: Advancing Sustainable Mobility through Automotive Engineering Innovation in India Bangalore</w:t>
      </w:r>
    </w:p>
    <w:bookmarkStart w:id="20" w:name="introduction-and-context"/>
    <w:p>
      <w:pPr>
        <w:pStyle w:val="Heading2"/>
      </w:pPr>
      <w:r>
        <w:t xml:space="preserve">1. Introduction and Context</w:t>
      </w:r>
    </w:p>
    <w:p>
      <w:pPr>
        <w:pStyle w:val="FirstParagraph"/>
      </w:pPr>
      <w:r>
        <w:t xml:space="preserve">The automotive industry stands as a pivotal economic driver in India, with Bengaluru (Bangalore) emerging as the nation's undisputed hub for automotive R&amp;D, manufacturing, and innovation. As an aspiring Automotive Engineer in this dynamic ecosystem, I propose to investigate sustainable manufacturing solutions tailored to Bangalore's unique urban mobility challenges. With India's auto sector projected to reach $100 billion by 2026 and Bengaluru contributing over 35% of the nation's automotive engineering talent, the need for context-specific innovations has never been more urgent. This Thesis Proposal outlines a research framework addressing critical gaps in emission control, supply chain resilience, and smart mobility integration within Bangalore's infrastructure—where traffic congestion wastes 150 hours annually per driver (NITI Aayog 2023) and air quality consistently violates WHO standards.</w:t>
      </w:r>
    </w:p>
    <w:bookmarkEnd w:id="20"/>
    <w:bookmarkStart w:id="21" w:name="problem-statement"/>
    <w:p>
      <w:pPr>
        <w:pStyle w:val="Heading2"/>
      </w:pPr>
      <w:r>
        <w:t xml:space="preserve">2. Problem Statement</w:t>
      </w:r>
    </w:p>
    <w:p>
      <w:pPr>
        <w:pStyle w:val="FirstParagraph"/>
      </w:pPr>
      <w:r>
        <w:t xml:space="preserve">While global automotive engineers develop advanced solutions, few address Bangalore's hyperlocal challenges: monsoon-induced supply chain disruptions, heterogeneous vehicle fleets (from EVs to diesel auto-rickshaws), and infrastructure limitations in Tier-1 Indian cities. Current research prioritizes Western market needs, neglecting India's 50% annual vehicle growth rate and urban density of 20,000 people/km². As an Automotive Engineer embedded in Bangalore's industry—where companies like TATA Motors (Pune-Bengaluru corridor), Mercedes-Benz Research &amp; Development India (Bengaluru), and startups like Ola Electric operate—the research must bridge this gap between global engineering standards and Indian realities.</w:t>
      </w:r>
    </w:p>
    <w:bookmarkEnd w:id="21"/>
    <w:bookmarkStart w:id="22" w:name="Xb89bbb27cae57d582628a974279fe4eed7dfe2f"/>
    <w:p>
      <w:pPr>
        <w:pStyle w:val="Heading2"/>
      </w:pPr>
      <w:r>
        <w:t xml:space="preserve">3. Literature Review: Critical Gaps in Existing Research</w:t>
      </w:r>
    </w:p>
    <w:p>
      <w:pPr>
        <w:pStyle w:val="FirstParagraph"/>
      </w:pPr>
      <w:r>
        <w:t xml:space="preserve">Existing studies focus on three areas with significant limitations for India Bangalore:</w:t>
      </w:r>
    </w:p>
    <w:p>
      <w:pPr>
        <w:numPr>
          <w:ilvl w:val="0"/>
          <w:numId w:val="1001"/>
        </w:numPr>
        <w:pStyle w:val="Compact"/>
      </w:pPr>
      <w:r>
        <w:rPr>
          <w:bCs/>
          <w:b/>
        </w:rPr>
        <w:t xml:space="preserve">Emission Control:</w:t>
      </w:r>
      <w:r>
        <w:t xml:space="preserve"> </w:t>
      </w:r>
      <w:r>
        <w:t xml:space="preserve">Most research targets Euro 7 compliance, ignoring Indian fuel quality inconsistencies (e.g., 0.05% sulfur vs. EU's 0.01%) and monsoon-related sensor failures in tropical conditions.</w:t>
      </w:r>
    </w:p>
    <w:p>
      <w:pPr>
        <w:numPr>
          <w:ilvl w:val="0"/>
          <w:numId w:val="1001"/>
        </w:numPr>
        <w:pStyle w:val="Compact"/>
      </w:pPr>
      <w:r>
        <w:rPr>
          <w:bCs/>
          <w:b/>
        </w:rPr>
        <w:t xml:space="preserve">Supply Chain Resilience:</w:t>
      </w:r>
      <w:r>
        <w:t xml:space="preserve"> </w:t>
      </w:r>
      <w:r>
        <w:t xml:space="preserve">Academic work emphasizes "just-in-time" systems but fails to model Bengaluru's vulnerability to Karnataka's seasonal floods disrupting Tier-2 suppliers (e.g., electronics from Mysuru, auto-parts from Hosur).</w:t>
      </w:r>
    </w:p>
    <w:p>
      <w:pPr>
        <w:numPr>
          <w:ilvl w:val="0"/>
          <w:numId w:val="1001"/>
        </w:numPr>
        <w:pStyle w:val="Compact"/>
      </w:pPr>
      <w:r>
        <w:rPr>
          <w:bCs/>
          <w:b/>
        </w:rPr>
        <w:t xml:space="preserve">Urban Mobility Integration:</w:t>
      </w:r>
      <w:r>
        <w:t xml:space="preserve"> </w:t>
      </w:r>
      <w:r>
        <w:t xml:space="preserve">Smart city initiatives like Bangalore’s BMRCL metro expansion lack automotive engineering integration—particularly for EV charging networks that require grid stability solutions for peak-hour demand (120 MW during rush hour, per Karnataka Power Corporation).</w:t>
      </w:r>
    </w:p>
    <w:p>
      <w:pPr>
        <w:pStyle w:val="FirstParagraph"/>
      </w:pPr>
      <w:r>
        <w:t xml:space="preserve">This research will address these gaps by developing a framework uniquely calibrated for Bangalore's environmental and operational context.</w:t>
      </w:r>
    </w:p>
    <w:bookmarkEnd w:id="22"/>
    <w:bookmarkStart w:id="23" w:name="research-objectives"/>
    <w:p>
      <w:pPr>
        <w:pStyle w:val="Heading2"/>
      </w:pPr>
      <w:r>
        <w:t xml:space="preserve">4. Research Objectives</w:t>
      </w:r>
    </w:p>
    <w:p>
      <w:pPr>
        <w:numPr>
          <w:ilvl w:val="0"/>
          <w:numId w:val="1002"/>
        </w:numPr>
        <w:pStyle w:val="Compact"/>
      </w:pPr>
      <w:r>
        <w:rPr>
          <w:bCs/>
          <w:b/>
        </w:rPr>
        <w:t xml:space="preserve">Develop</w:t>
      </w:r>
      <w:r>
        <w:t xml:space="preserve"> </w:t>
      </w:r>
      <w:r>
        <w:t xml:space="preserve">a predictive model for monsoon-affected supply chain disruptions, using historical flood data (Karnataka State Disaster Management Authority) and real-time traffic feeds from Bangalore Traffic Police API.</w:t>
      </w:r>
    </w:p>
    <w:p>
      <w:pPr>
        <w:numPr>
          <w:ilvl w:val="0"/>
          <w:numId w:val="1002"/>
        </w:numPr>
        <w:pStyle w:val="Compact"/>
      </w:pPr>
      <w:r>
        <w:rPr>
          <w:bCs/>
          <w:b/>
        </w:rPr>
        <w:t xml:space="preserve">Design</w:t>
      </w:r>
      <w:r>
        <w:t xml:space="preserve"> </w:t>
      </w:r>
      <w:r>
        <w:t xml:space="preserve">an adaptive emission control system optimized for Indian fuel specs, validated through dynamometer testing at Automotive Research Association of India's Bengaluru facility.</w:t>
      </w:r>
    </w:p>
    <w:p>
      <w:pPr>
        <w:numPr>
          <w:ilvl w:val="0"/>
          <w:numId w:val="1002"/>
        </w:numPr>
        <w:pStyle w:val="Compact"/>
      </w:pPr>
      <w:r>
        <w:rPr>
          <w:bCs/>
          <w:b/>
        </w:rPr>
        <w:t xml:space="preserve">Propose</w:t>
      </w:r>
      <w:r>
        <w:t xml:space="preserve"> </w:t>
      </w:r>
      <w:r>
        <w:t xml:space="preserve">a grid-integrated EV charging network blueprint for high-density zones (e.g., Koramangala, Whitefield), leveraging AI-driven load balancing with Bangalore Electricity Supply Undertaking (BESCOM) data.</w:t>
      </w:r>
    </w:p>
    <w:bookmarkEnd w:id="23"/>
    <w:bookmarkStart w:id="24" w:name="methodology-bangalore-centric-approach"/>
    <w:p>
      <w:pPr>
        <w:pStyle w:val="Heading2"/>
      </w:pPr>
      <w:r>
        <w:t xml:space="preserve">5. Methodology: Bangalore-Centric Approach</w:t>
      </w:r>
    </w:p>
    <w:p>
      <w:pPr>
        <w:pStyle w:val="FirstParagraph"/>
      </w:pPr>
      <w:r>
        <w:t xml:space="preserve">This interdisciplinary study employs a three-phase methodology grounded in Bengaluru's industrial landscape:</w:t>
      </w:r>
    </w:p>
    <w:p>
      <w:pPr>
        <w:numPr>
          <w:ilvl w:val="0"/>
          <w:numId w:val="1003"/>
        </w:numPr>
        <w:pStyle w:val="Compact"/>
      </w:pPr>
      <w:r>
        <w:rPr>
          <w:bCs/>
          <w:b/>
        </w:rPr>
        <w:t xml:space="preserve">Phase 1: Field Data Collection (Months 1-4)</w:t>
      </w:r>
      <w:r>
        <w:t xml:space="preserve"> </w:t>
      </w:r>
      <w:r>
        <w:t xml:space="preserve">- Partner with Automotive Engineering firms in Bengaluru (e.g., Bosch, Bajaj Auto R&amp;D) to gather anonymized data on: (a) component failure rates during monsoons, (b) fuel quality variations across Karnataka, and (c) EV charging patterns from Ola Electric's 50+ Bangalore stations.</w:t>
      </w:r>
    </w:p>
    <w:p>
      <w:pPr>
        <w:numPr>
          <w:ilvl w:val="0"/>
          <w:numId w:val="1003"/>
        </w:numPr>
        <w:pStyle w:val="Compact"/>
      </w:pPr>
      <w:r>
        <w:rPr>
          <w:bCs/>
          <w:b/>
        </w:rPr>
        <w:t xml:space="preserve">Phase 2: Simulation &amp; Prototyping (Months 5-8)</w:t>
      </w:r>
      <w:r>
        <w:t xml:space="preserve"> </w:t>
      </w:r>
      <w:r>
        <w:t xml:space="preserve">- Use MATLAB/Simulink to model emission systems under Indian conditions. Collaborate with IISc Bangalore’s Automotive Lab for physical testing of adaptive sensor arrays, addressing humidity-induced signal drift—a key failure mode in current systems.</w:t>
      </w:r>
    </w:p>
    <w:p>
      <w:pPr>
        <w:numPr>
          <w:ilvl w:val="0"/>
          <w:numId w:val="1003"/>
        </w:numPr>
        <w:pStyle w:val="Compact"/>
      </w:pPr>
      <w:r>
        <w:rPr>
          <w:bCs/>
          <w:b/>
        </w:rPr>
        <w:t xml:space="preserve">Phase 3: Stakeholder Validation (Months 9-12)</w:t>
      </w:r>
      <w:r>
        <w:t xml:space="preserve"> </w:t>
      </w:r>
      <w:r>
        <w:t xml:space="preserve">- Present solutions to Bengaluru's Smart City Mission team and industry consortia (e.g., Automotive Component Manufacturers Association of India). Refine models using feedback from on-ground Automotive Engineers managing fleet operations.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India Bangalore's automotive ecosystem:</w:t>
      </w:r>
    </w:p>
    <w:p>
      <w:pPr>
        <w:numPr>
          <w:ilvl w:val="0"/>
          <w:numId w:val="1004"/>
        </w:numPr>
        <w:pStyle w:val="Compact"/>
      </w:pPr>
      <w:r>
        <w:t xml:space="preserve">A monsoon-adaptive supply chain toolkit reducing component shortage risks by 40% (validated via case studies of Maruti Suzuki's Bangalore plant during 2023 floods).</w:t>
      </w:r>
    </w:p>
    <w:p>
      <w:pPr>
        <w:numPr>
          <w:ilvl w:val="0"/>
          <w:numId w:val="1004"/>
        </w:numPr>
        <w:pStyle w:val="Compact"/>
      </w:pPr>
      <w:r>
        <w:t xml:space="preserve">An emission control algorithm certified for Indian fuel standards, potentially lowering PM2.5 emissions from commercial fleets by 25%—critical for Bengaluru’s current air quality index (AQI) of 180+ on bad days.</w:t>
      </w:r>
    </w:p>
    <w:p>
      <w:pPr>
        <w:numPr>
          <w:ilvl w:val="0"/>
          <w:numId w:val="1004"/>
        </w:numPr>
        <w:pStyle w:val="Compact"/>
      </w:pPr>
      <w:r>
        <w:t xml:space="preserve">A scalable EV charging blueprint adopted by Bangalore Metropolitan Transport Corporation (BMTC) to integrate with the city's renewable energy grid, supporting Karnataka's target of 30% EVs by 2030.</w:t>
      </w:r>
    </w:p>
    <w:bookmarkEnd w:id="25"/>
    <w:bookmarkStart w:id="26" w:name="Xa432efcb42e8f50354dc7d81aebc4d1072dbb81"/>
    <w:p>
      <w:pPr>
        <w:pStyle w:val="Heading2"/>
      </w:pPr>
      <w:r>
        <w:t xml:space="preserve">7. Significance for Automotive Engineering in India Bangalore</w:t>
      </w:r>
    </w:p>
    <w:p>
      <w:pPr>
        <w:pStyle w:val="FirstParagraph"/>
      </w:pPr>
      <w:r>
        <w:t xml:space="preserve">This research transcends academic contribution to deliver immediate industry impact. As an Automotive Engineer preparing for the challenges of India's $55 billion automotive sector, this work directly addresses the National Electric Mobility Mission Plan 2030 by providing implementable solutions for Bangalore's unique constraints. The outcomes will empower local engineering teams at companies like Mahindra &amp; Mahindra (Bengaluru R&amp;D center) to reduce development cycles by 30%—a critical advantage in a market where time-to-market impacts competitiveness. Moreover, the proposed framework establishes a replicable model for other Indian metro cities (Delhi, Chennai), positioning Bangalore as the global benchmark for context-driven automotive engineering.</w:t>
      </w:r>
    </w:p>
    <w:bookmarkEnd w:id="26"/>
    <w:bookmarkStart w:id="27" w:name="conclusion-and-commitment"/>
    <w:p>
      <w:pPr>
        <w:pStyle w:val="Heading2"/>
      </w:pPr>
      <w:r>
        <w:t xml:space="preserve">8. Conclusion and Commitment</w:t>
      </w:r>
    </w:p>
    <w:p>
      <w:pPr>
        <w:pStyle w:val="FirstParagraph"/>
      </w:pPr>
      <w:r>
        <w:t xml:space="preserve">In conclusion, this Thesis Proposal presents a vital research pathway for an Automotive Engineer committed to shaping India Bangalore's sustainable mobility future. By centering our investigation on the city's environmental pressures, industrial infrastructure, and socio-economic realities—rather than generic global standards—we will generate knowledge that directly serves the 350+ automotive companies operating in Bengaluru (including 8 of India’s top 10 OEMs). This work embodies the ethos of "Make in India" through engineering innovation rooted in local necessity. As a future Automotive Engineer, I pledge to collaborate with Bangalore's ecosystem stakeholders—from academia (IISC, NITK Surathkal) to industry leaders—to ensure every finding drives measurable progress toward cleaner, smarter mobility for India’s most innovative city.</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Engineering Solutions for India Bangalore</dc:title>
  <dc:creator/>
  <dc:language>en</dc:language>
  <cp:keywords/>
  <dcterms:created xsi:type="dcterms:W3CDTF">2026-07-21T00:58:10Z</dcterms:created>
  <dcterms:modified xsi:type="dcterms:W3CDTF">2026-07-21T00:58:10Z</dcterms:modified>
</cp:coreProperties>
</file>

<file path=docProps/custom.xml><?xml version="1.0" encoding="utf-8"?>
<Properties xmlns="http://schemas.openxmlformats.org/officeDocument/2006/custom-properties" xmlns:vt="http://schemas.openxmlformats.org/officeDocument/2006/docPropsVTypes"/>
</file>