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Mumbai</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8" w:name="Xd88e94a4bc36b7d67659a9c02100080761a590d"/>
    <w:p>
      <w:pPr>
        <w:pStyle w:val="Heading1"/>
      </w:pPr>
      <w:r>
        <w:t xml:space="preserve">Thesis Proposal: Developing a Modular EV Charging Infrastructure Model for Sustainable Urban Mobility in Mumbai, India</w:t>
      </w:r>
    </w:p>
    <w:p>
      <w:pPr>
        <w:pStyle w:val="FirstParagraph"/>
      </w:pPr>
      <w:r>
        <w:rPr>
          <w:bCs/>
          <w:b/>
        </w:rPr>
        <w:t xml:space="preserve">Submitted by:</w:t>
      </w:r>
      <w:r>
        <w:t xml:space="preserve"> </w:t>
      </w:r>
      <w:r>
        <w:t xml:space="preserve">[Your Name/Student ID]</w:t>
      </w:r>
    </w:p>
    <w:p>
      <w:pPr>
        <w:pStyle w:val="BodyText"/>
      </w:pPr>
      <w:r>
        <w:rPr>
          <w:bCs/>
          <w:b/>
        </w:rPr>
        <w:t xml:space="preserve">Institution:</w:t>
      </w:r>
      <w:r>
        <w:t xml:space="preserve"> </w:t>
      </w:r>
      <w:r>
        <w:t xml:space="preserve">[University Name, e.g., Sardar Patel Institute of Technology, Mumbai]</w:t>
      </w:r>
    </w:p>
    <w:p>
      <w:pPr>
        <w:pStyle w:val="BodyText"/>
      </w:pP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critical research initiative focused on addressing the escalating urban mobility crisis in Mumbai, India. As the nation's financial capital and most populous city, Mumbai faces severe traffic congestion, air pollution (exceeding WHO guidelines by 3-5x), and inadequate public transport infrastructure. The rapid adoption of Electric Vehicles (EVs) presents a pivotal opportunity for sustainable transformation, yet Mumbai lacks a resilient, scalable EV charging ecosystem. This research proposes the development and simulation of a</w:t>
      </w:r>
      <w:r>
        <w:t xml:space="preserve"> </w:t>
      </w:r>
      <w:r>
        <w:rPr>
          <w:iCs/>
          <w:i/>
        </w:rPr>
        <w:t xml:space="preserve">modular, grid-integrated EV charging network</w:t>
      </w:r>
      <w:r>
        <w:t xml:space="preserve"> </w:t>
      </w:r>
      <w:r>
        <w:t xml:space="preserve">specifically tailored to Mumbai's unique urban density, monsoon challenges, and power infrastructure limitations. The core objective is to design an</w:t>
      </w:r>
      <w:r>
        <w:t xml:space="preserve"> </w:t>
      </w:r>
      <w:r>
        <w:rPr>
          <w:bCs/>
          <w:b/>
        </w:rPr>
        <w:t xml:space="preserve">Automotive Engineer</w:t>
      </w:r>
      <w:r>
        <w:t xml:space="preserve">-centric framework that optimizes charging station placement, energy management during peak demand (particularly during the 4-month monsoon season), and integration with Mumbai's existing grid constraints. This</w:t>
      </w:r>
      <w:r>
        <w:t xml:space="preserve"> </w:t>
      </w:r>
      <w:r>
        <w:rPr>
          <w:iCs/>
          <w:i/>
        </w:rPr>
        <w:t xml:space="preserve">Thesis Proposal</w:t>
      </w:r>
      <w:r>
        <w:t xml:space="preserve"> </w:t>
      </w:r>
      <w:r>
        <w:t xml:space="preserve">directly responds to the urgent need for localized engineering solutions within</w:t>
      </w:r>
      <w:r>
        <w:t xml:space="preserve"> </w:t>
      </w:r>
      <w:r>
        <w:rPr>
          <w:bCs/>
          <w:b/>
        </w:rPr>
        <w:t xml:space="preserve">India Mumbai</w:t>
      </w:r>
      <w:r>
        <w:t xml:space="preserve">'s evolving transportation landscape, aligning with national initiatives like FAME II and Maharashtra’s EV Policy 2021.</w:t>
      </w:r>
    </w:p>
    <w:bookmarkEnd w:id="20"/>
    <w:bookmarkStart w:id="21" w:name="X549f7ae02f5e96f62145c4b68d265c64d7e113e"/>
    <w:p>
      <w:pPr>
        <w:pStyle w:val="Heading2"/>
      </w:pPr>
      <w:r>
        <w:t xml:space="preserve">1. Introduction: The Imperative for Automotive Engineering in Mumbai</w:t>
      </w:r>
    </w:p>
    <w:p>
      <w:pPr>
        <w:pStyle w:val="FirstParagraph"/>
      </w:pPr>
      <w:r>
        <w:t xml:space="preserve">Mumbai, India, is a city of over 20 million people grappling with one of the world's most severe traffic congestion crises. Average commute times exceed 90 minutes daily, contributing to an estimated 15% of the city's PM2.5 pollution levels from vehicular emissions. The Indian government has mandated a shift towards electric mobility, targeting 30% EV sales by 2030 and setting ambitious infrastructure goals. However, Mumbai's complex environment—characterized by narrow lanes (often only 6-8 meters wide), high population density (over 21,000 people/km² in central districts), frequent power fluctuations, and intense monsoons causing widespread flooding—renders generic EV infrastructure solutions ineffective. Current charging stations are concentrated in affluent suburbs like Powai or South Mumbai but remain sparse near transit hubs (e.g., Chhatrapati Shivaji Maharaj International Airport, Dadar Railway Station) and densely populated residential areas (like Dharavi). This gap necessitates a specialized approach from the</w:t>
      </w:r>
      <w:r>
        <w:t xml:space="preserve"> </w:t>
      </w:r>
      <w:r>
        <w:rPr>
          <w:bCs/>
          <w:b/>
        </w:rPr>
        <w:t xml:space="preserve">Automotive Engineer</w:t>
      </w:r>
      <w:r>
        <w:t xml:space="preserve">, one that deeply integrates urban planning, electrical engineering, and behavioral insights specific to</w:t>
      </w:r>
      <w:r>
        <w:t xml:space="preserve"> </w:t>
      </w:r>
      <w:r>
        <w:rPr>
          <w:bCs/>
          <w:b/>
        </w:rPr>
        <w:t xml:space="preserve">India Mumbai</w:t>
      </w:r>
      <w:r>
        <w:t xml:space="preserve">.</w:t>
      </w:r>
    </w:p>
    <w:bookmarkEnd w:id="21"/>
    <w:bookmarkStart w:id="22" w:name="problem-statement-research-gap"/>
    <w:p>
      <w:pPr>
        <w:pStyle w:val="Heading2"/>
      </w:pPr>
      <w:r>
        <w:t xml:space="preserve">2. Problem Statement &amp; Research Gap</w:t>
      </w:r>
    </w:p>
    <w:p>
      <w:pPr>
        <w:pStyle w:val="FirstParagraph"/>
      </w:pPr>
      <w:r>
        <w:t xml:space="preserve">The critical research gap lies in the absence of a Mumbai-specific, holistic model for EV charging infrastructure. Existing studies focus on national averages or Western cities, ignoring: (a) Mumbai's extreme micro-climatic challenges during monsoons (e.g., water ingress damaging standard charging units), (b) the city’s fragmented power distribution network managed by MSEDCL with frequent load-shedding in older areas, and (c) the dominance of two-wheelers and small cars in Mumbai’s fleet, requiring compact charging solutions. Furthermore, current</w:t>
      </w:r>
      <w:r>
        <w:t xml:space="preserve"> </w:t>
      </w:r>
      <w:r>
        <w:rPr>
          <w:bCs/>
          <w:b/>
        </w:rPr>
        <w:t xml:space="preserve">Automotive Engineer</w:t>
      </w:r>
      <w:r>
        <w:t xml:space="preserve"> </w:t>
      </w:r>
      <w:r>
        <w:t xml:space="preserve">practices prioritize vehicle performance over urban integration—ignoring how infrastructure must adapt to the city’s physical and social fabric. This</w:t>
      </w:r>
      <w:r>
        <w:t xml:space="preserve"> </w:t>
      </w:r>
      <w:r>
        <w:rPr>
          <w:iCs/>
          <w:i/>
        </w:rPr>
        <w:t xml:space="preserve">Thesis Proposal</w:t>
      </w:r>
      <w:r>
        <w:t xml:space="preserve"> </w:t>
      </w:r>
      <w:r>
        <w:t xml:space="preserve">directly addresses this gap by proposing a field-based engineering model co-designed with Mumbai Municipal Corporation (BMC), local utilities, and mobility startups (e.g., Ola Electric, Ather Energy), ensuring practical applicability for</w:t>
      </w:r>
      <w:r>
        <w:t xml:space="preserve"> </w:t>
      </w:r>
      <w:r>
        <w:rPr>
          <w:bCs/>
          <w:b/>
        </w:rPr>
        <w:t xml:space="preserve">India Mumbai</w:t>
      </w:r>
      <w:r>
        <w:t xml:space="preserve">'s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real-world charging demand hotspots in Mumbai using GPS data from existing EV fleets (e.g., ride-hailing, delivery services) and commuter surveys across 5 key zones (Central Business District, Western Suburbs, Eastern Suburbs, Airport Corridor, Industrial Zones).</w:t>
      </w:r>
    </w:p>
    <w:p>
      <w:pPr>
        <w:numPr>
          <w:ilvl w:val="0"/>
          <w:numId w:val="1001"/>
        </w:numPr>
        <w:pStyle w:val="Compact"/>
      </w:pPr>
      <w:r>
        <w:rPr>
          <w:bCs/>
          <w:b/>
        </w:rPr>
        <w:t xml:space="preserve">Objective 2:</w:t>
      </w:r>
      <w:r>
        <w:t xml:space="preserve"> </w:t>
      </w:r>
      <w:r>
        <w:t xml:space="preserve">Design a modular charging architecture incorporating monsoon-resilient hardware (e.g., waterproof enclosures), smart grid load-balancing algorithms to prevent local outages during peak hours (7-10 AM/5-8 PM), and integration with renewable microgrids (solar canopies at parking lots).</w:t>
      </w:r>
    </w:p>
    <w:p>
      <w:pPr>
        <w:numPr>
          <w:ilvl w:val="0"/>
          <w:numId w:val="1001"/>
        </w:numPr>
        <w:pStyle w:val="Compact"/>
      </w:pPr>
      <w:r>
        <w:rPr>
          <w:bCs/>
          <w:b/>
        </w:rPr>
        <w:t xml:space="preserve">Objective 3:</w:t>
      </w:r>
      <w:r>
        <w:t xml:space="preserve"> </w:t>
      </w:r>
      <w:r>
        <w:t xml:space="preserve">Develop an economic model assessing viability for Mumbai-based operators, factoring in land costs, power tariffs from MSEDCL, and potential revenue streams (e.g., partnership with local businesses like convenience stores at charging points).</w:t>
      </w:r>
    </w:p>
    <w:bookmarkEnd w:id="23"/>
    <w:bookmarkStart w:id="24" w:name="X5188da5f419a8788855f7f1d0f0aefbf62690bb"/>
    <w:p>
      <w:pPr>
        <w:pStyle w:val="Heading2"/>
      </w:pPr>
      <w:r>
        <w:t xml:space="preserve">4. Methodology: Engineering a Mumbai-Centric Solution</w:t>
      </w:r>
    </w:p>
    <w:p>
      <w:pPr>
        <w:pStyle w:val="FirstParagraph"/>
      </w:pPr>
      <w:r>
        <w:t xml:space="preserve">This research adopts a mixed-methods approach grounded in</w:t>
      </w:r>
      <w:r>
        <w:t xml:space="preserve"> </w:t>
      </w:r>
      <w:r>
        <w:rPr>
          <w:bCs/>
          <w:b/>
        </w:rPr>
        <w:t xml:space="preserve">Automotive Engineer</w:t>
      </w:r>
      <w:r>
        <w:t xml:space="preserve"> </w:t>
      </w:r>
      <w:r>
        <w:t xml:space="preserve">best practices:</w:t>
      </w:r>
    </w:p>
    <w:p>
      <w:pPr>
        <w:numPr>
          <w:ilvl w:val="0"/>
          <w:numId w:val="1002"/>
        </w:numPr>
        <w:pStyle w:val="Compact"/>
      </w:pPr>
      <w:r>
        <w:rPr>
          <w:iCs/>
          <w:i/>
        </w:rPr>
        <w:t xml:space="preserve">Data-Driven Analysis:</w:t>
      </w:r>
      <w:r>
        <w:t xml:space="preserve"> </w:t>
      </w:r>
      <w:r>
        <w:t xml:space="preserve">Collaborate with BMC and MSEDCL to access anonymized traffic flow, power grid vulnerability maps, and EV adoption rates. Utilize GIS tools (QGIS) to overlay this with population density and existing infrastructure.</w:t>
      </w:r>
    </w:p>
    <w:p>
      <w:pPr>
        <w:numPr>
          <w:ilvl w:val="0"/>
          <w:numId w:val="1002"/>
        </w:numPr>
        <w:pStyle w:val="Compact"/>
      </w:pPr>
      <w:r>
        <w:rPr>
          <w:iCs/>
          <w:i/>
        </w:rPr>
        <w:t xml:space="preserve">Field Testing &amp; Prototyping:</w:t>
      </w:r>
      <w:r>
        <w:t xml:space="preserve"> </w:t>
      </w:r>
      <w:r>
        <w:t xml:space="preserve">Partner with a Mumbai-based EV startup for pilot installations of modular units at 3 test sites (e.g., parking lot near Bandra-Kurla Complex, a Dharavi informal settlement cluster, and the airport shuttle zone). Test hardware resilience during monsoon conditions.</w:t>
      </w:r>
    </w:p>
    <w:p>
      <w:pPr>
        <w:numPr>
          <w:ilvl w:val="0"/>
          <w:numId w:val="1002"/>
        </w:numPr>
        <w:pStyle w:val="Compact"/>
      </w:pPr>
      <w:r>
        <w:rPr>
          <w:iCs/>
          <w:i/>
        </w:rPr>
        <w:t xml:space="preserve">System Simulation:</w:t>
      </w:r>
      <w:r>
        <w:t xml:space="preserve"> </w:t>
      </w:r>
      <w:r>
        <w:t xml:space="preserve">Model energy demand/supply using MATLAB/Simulink to simulate grid stress during peak times and optimize charging schedules (e.g., off-peak charging during 12 AM–5 AM when power demand drops).</w:t>
      </w:r>
    </w:p>
    <w:bookmarkEnd w:id="24"/>
    <w:bookmarkStart w:id="25" w:name="X5578b649a7744109fdad7cf366af609a1c8993f"/>
    <w:p>
      <w:pPr>
        <w:pStyle w:val="Heading2"/>
      </w:pPr>
      <w:r>
        <w:t xml:space="preserve">5. Expected Outcomes &amp; Significance for India Mumbai</w:t>
      </w:r>
    </w:p>
    <w:p>
      <w:pPr>
        <w:pStyle w:val="FirstParagraph"/>
      </w:pPr>
      <w:r>
        <w:t xml:space="preserve">The successful execution of this research will yield: (1) A validated modular EV charging framework specifically designed for Mumbai's constraints; (2) Technical guidelines for</w:t>
      </w:r>
      <w:r>
        <w:t xml:space="preserve"> </w:t>
      </w:r>
      <w:r>
        <w:rPr>
          <w:bCs/>
          <w:b/>
        </w:rPr>
        <w:t xml:space="preserve">Automotive Engineer</w:t>
      </w:r>
      <w:r>
        <w:t xml:space="preserve">s to deploy resilient infrastructure in high-density Indian cities; and (3) A cost-benefit analysis proving scalability beyond Mumbai to other Tier-1 Indian cities like Delhi or Bangalore. Crucially, this work directly supports India’s National Electric Mobility Mission Plan 2020 and the Maharashtra State EV Policy by providing a replicable blueprint for urban mobility decarbonization. For</w:t>
      </w:r>
      <w:r>
        <w:t xml:space="preserve"> </w:t>
      </w:r>
      <w:r>
        <w:rPr>
          <w:bCs/>
          <w:b/>
        </w:rPr>
        <w:t xml:space="preserve">India Mumbai</w:t>
      </w:r>
      <w:r>
        <w:t xml:space="preserve">, it promises reduced air pollution (projected 15-20% drop in NOx), lower fuel import dependency, and enhanced economic resilience through new job creation in EV maintenance and grid management—skills vital for the next generation of</w:t>
      </w:r>
      <w:r>
        <w:t xml:space="preserve"> </w:t>
      </w:r>
      <w:r>
        <w:rPr>
          <w:bCs/>
          <w:b/>
        </w:rPr>
        <w:t xml:space="preserve">Automotive Engineer</w:t>
      </w:r>
      <w:r>
        <w:t xml:space="preserve">s trained locally.</w:t>
      </w:r>
    </w:p>
    <w:bookmarkEnd w:id="25"/>
    <w:bookmarkStart w:id="26" w:name="timeline-resource-requirements"/>
    <w:p>
      <w:pPr>
        <w:pStyle w:val="Heading2"/>
      </w:pPr>
      <w:r>
        <w:t xml:space="preserve">6. Timeline &amp; Resource Requirements</w:t>
      </w:r>
    </w:p>
    <w:p>
      <w:pPr>
        <w:numPr>
          <w:ilvl w:val="0"/>
          <w:numId w:val="1003"/>
        </w:numPr>
        <w:pStyle w:val="Compact"/>
      </w:pPr>
      <w:r>
        <w:rPr>
          <w:bCs/>
          <w:b/>
        </w:rPr>
        <w:t xml:space="preserve">Semester 1:</w:t>
      </w:r>
      <w:r>
        <w:t xml:space="preserve"> </w:t>
      </w:r>
      <w:r>
        <w:t xml:space="preserve">Literature review, stakeholder engagement (BMC, MSEDCL), data collection (3 months).</w:t>
      </w:r>
    </w:p>
    <w:p>
      <w:pPr>
        <w:numPr>
          <w:ilvl w:val="0"/>
          <w:numId w:val="1003"/>
        </w:numPr>
        <w:pStyle w:val="Compact"/>
      </w:pPr>
      <w:r>
        <w:rPr>
          <w:bCs/>
          <w:b/>
        </w:rPr>
        <w:t xml:space="preserve">Semester 2:</w:t>
      </w:r>
      <w:r>
        <w:t xml:space="preserve"> </w:t>
      </w:r>
      <w:r>
        <w:t xml:space="preserve">Prototype design, field testing setup, initial simulation models (4 months).</w:t>
      </w:r>
    </w:p>
    <w:p>
      <w:pPr>
        <w:numPr>
          <w:ilvl w:val="0"/>
          <w:numId w:val="1003"/>
        </w:numPr>
        <w:pStyle w:val="Compact"/>
      </w:pPr>
      <w:r>
        <w:rPr>
          <w:bCs/>
          <w:b/>
        </w:rPr>
        <w:t xml:space="preserve">Semester 3:</w:t>
      </w:r>
      <w:r>
        <w:t xml:space="preserve"> </w:t>
      </w:r>
      <w:r>
        <w:t xml:space="preserve">Pilot deployment &amp; monsoon testing phase, model refinement (4 months).</w:t>
      </w:r>
    </w:p>
    <w:p>
      <w:pPr>
        <w:numPr>
          <w:ilvl w:val="0"/>
          <w:numId w:val="1003"/>
        </w:numPr>
        <w:pStyle w:val="Compact"/>
      </w:pPr>
      <w:r>
        <w:rPr>
          <w:bCs/>
          <w:b/>
        </w:rPr>
        <w:t xml:space="preserve">Semester 4:</w:t>
      </w:r>
      <w:r>
        <w:t xml:space="preserve"> </w:t>
      </w:r>
      <w:r>
        <w:t xml:space="preserve">Thesis writing, validation with industry partners (2 months).</w:t>
      </w:r>
    </w:p>
    <w:bookmarkEnd w:id="26"/>
    <w:bookmarkStart w:id="27" w:name="conclusion"/>
    <w:p>
      <w:pPr>
        <w:pStyle w:val="Heading2"/>
      </w:pPr>
      <w:r>
        <w:t xml:space="preserve">7. Conclusion</w:t>
      </w:r>
    </w:p>
    <w:p>
      <w:pPr>
        <w:pStyle w:val="FirstParagraph"/>
      </w:pPr>
      <w:r>
        <w:t xml:space="preserve">Mumbai’s journey toward sustainable mobility demands more than just electrifying vehicles—it requires engineering innovation deeply rooted in the city's reality. This</w:t>
      </w:r>
      <w:r>
        <w:t xml:space="preserve"> </w:t>
      </w:r>
      <w:r>
        <w:rPr>
          <w:iCs/>
          <w:i/>
        </w:rPr>
        <w:t xml:space="preserve">Thesis Proposal</w:t>
      </w:r>
      <w:r>
        <w:t xml:space="preserve"> </w:t>
      </w:r>
      <w:r>
        <w:t xml:space="preserve">positions the</w:t>
      </w:r>
      <w:r>
        <w:t xml:space="preserve"> </w:t>
      </w:r>
      <w:r>
        <w:rPr>
          <w:bCs/>
          <w:b/>
        </w:rPr>
        <w:t xml:space="preserve">Automotive Engineer</w:t>
      </w:r>
      <w:r>
        <w:t xml:space="preserve"> </w:t>
      </w:r>
      <w:r>
        <w:t xml:space="preserve">as the central architect of this transformation, moving beyond vehicle-centric design to create infrastructure that thrives within Mumbai's unique challenges. By focusing on a scalable, monsoon-adaptive EV charging model for</w:t>
      </w:r>
      <w:r>
        <w:t xml:space="preserve"> </w:t>
      </w:r>
      <w:r>
        <w:rPr>
          <w:bCs/>
          <w:b/>
        </w:rPr>
        <w:t xml:space="preserve">India Mumbai</w:t>
      </w:r>
      <w:r>
        <w:t xml:space="preserve">, this research offers tangible pathways to cleaner air, efficient transport, and a stronger foundation for India’s automotive future. The outcomes will not only advance academic knowledge but directly equip</w:t>
      </w:r>
      <w:r>
        <w:t xml:space="preserve"> </w:t>
      </w:r>
      <w:r>
        <w:rPr>
          <w:bCs/>
          <w:b/>
        </w:rPr>
        <w:t xml:space="preserve">Automotive Engineer</w:t>
      </w:r>
      <w:r>
        <w:t xml:space="preserve">s with the localized expertise required to make Mumbai—and Indian cities globally—more livable and sustainable. This</w:t>
      </w:r>
      <w:r>
        <w:t xml:space="preserve"> </w:t>
      </w:r>
      <w:r>
        <w:rPr>
          <w:iCs/>
          <w:i/>
        </w:rPr>
        <w:t xml:space="preserve">Thesis Proposal</w:t>
      </w:r>
      <w:r>
        <w:t xml:space="preserve"> </w:t>
      </w:r>
      <w:r>
        <w:t xml:space="preserve">seeks approval to pioneer this essential work within the heart of India’s automotive 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Mumbai Through Automotive Engineering Innovation</dc:title>
  <dc:creator/>
  <dc:language>en</dc:language>
  <cp:keywords/>
  <dcterms:created xsi:type="dcterms:W3CDTF">2026-07-20T18:41:04Z</dcterms:created>
  <dcterms:modified xsi:type="dcterms:W3CDTF">2026-07-20T18:41:04Z</dcterms:modified>
</cp:coreProperties>
</file>

<file path=docProps/custom.xml><?xml version="1.0" encoding="utf-8"?>
<Properties xmlns="http://schemas.openxmlformats.org/officeDocument/2006/custom-properties" xmlns:vt="http://schemas.openxmlformats.org/officeDocument/2006/docPropsVTypes"/>
</file>