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Tokyo's</w:t>
      </w:r>
      <w:r>
        <w:t xml:space="preserve"> </w:t>
      </w:r>
      <w:r>
        <w:t xml:space="preserve">Automotive</w:t>
      </w:r>
      <w:r>
        <w:t xml:space="preserve"> </w:t>
      </w:r>
      <w:r>
        <w:t xml:space="preserve">Landscape</w:t>
      </w:r>
    </w:p>
    <w:bookmarkStart w:id="29" w:name="X6e8a63fddd72aa2d59814808f147c8b4d753b72"/>
    <w:p>
      <w:pPr>
        <w:pStyle w:val="Heading1"/>
      </w:pPr>
      <w:r>
        <w:t xml:space="preserve">Thesis Proposal: Strategic Innovations in Automotive Engineering for Sustainable Urban Mobility in Japan Tokyo</w:t>
      </w:r>
    </w:p>
    <w:bookmarkStart w:id="20" w:name="introduction-and-background"/>
    <w:p>
      <w:pPr>
        <w:pStyle w:val="Heading2"/>
      </w:pPr>
      <w:r>
        <w:t xml:space="preserve">1. Introduction and Background</w:t>
      </w:r>
    </w:p>
    <w:p>
      <w:pPr>
        <w:pStyle w:val="FirstParagraph"/>
      </w:pPr>
      <w:r>
        <w:t xml:space="preserve">The automotive industry remains the cornerstone of Japan's manufacturing economy, with Tokyo serving as the undisputed epicenter of innovation, research, and global strategy coordination. As the world's largest auto producer for over four decades, Japan continues to lead in precision engineering and advanced mobility solutions. However, Tokyo faces unprecedented urban challenges: chronic congestion (averaging 50 minutes daily commute time), stringent emissions regulations under Japan's 2035 zero-emission mandate, and rapidly evolving consumer demands for smart transportation. This thesis addresses the critical need for a new generation of Automotive Engineer capable of developing integrated mobility systems that balance technological excellence with Tokyo's unique urban fabric. The proposed research will directly contribute to Japan Tokyo's vision as a global hub for sustainable automotive innovation while meeting international environmental standards.</w:t>
      </w:r>
    </w:p>
    <w:bookmarkEnd w:id="20"/>
    <w:bookmarkStart w:id="21" w:name="problem-statement"/>
    <w:p>
      <w:pPr>
        <w:pStyle w:val="Heading2"/>
      </w:pPr>
      <w:r>
        <w:t xml:space="preserve">2. Problem Statement</w:t>
      </w:r>
    </w:p>
    <w:p>
      <w:pPr>
        <w:pStyle w:val="FirstParagraph"/>
      </w:pPr>
      <w:r>
        <w:t xml:space="preserve">Current automotive engineering approaches in Tokyo primarily focus on vehicle-level advancements (e.g., fuel efficiency, safety systems) while neglecting the systemic integration required for megacity operations. This gap manifests in three critical areas: (1) Inefficient deployment of electric vehicle (EV) infrastructure across Tokyo's dense urban corridors; (2) Limited interoperability between autonomous driving systems and Tokyo's complex traffic management networks; (3) Insufficient consideration of socio-cultural factors in mobility design for Japan's aging population. As an Automotive Engineer working within the Japanese automotive ecosystem, I propose to bridge these gaps through a holistic framework that redefines mobility engineering for Tokyo's specific context.</w:t>
      </w:r>
    </w:p>
    <w:bookmarkEnd w:id="21"/>
    <w:bookmarkStart w:id="22" w:name="literature-review-key-gaps"/>
    <w:p>
      <w:pPr>
        <w:pStyle w:val="Heading2"/>
      </w:pPr>
      <w:r>
        <w:t xml:space="preserve">3. Literature Review (Key Gaps)</w:t>
      </w:r>
    </w:p>
    <w:p>
      <w:pPr>
        <w:pStyle w:val="FirstParagraph"/>
      </w:pPr>
      <w:r>
        <w:t xml:space="preserve">While extensive research exists on EV technology and autonomous systems globally, studies specifically addressing Tokyo's urban constraints remain scarce. Existing works by Toyota (2021) and Honda (2023) focus on component-level innovations but lack city-scale implementation strategies. Crucially, the pioneering work of Professor Kenji Sato at Tokyo Institute of Technology (2022) on "Urban Mobility Networks" identifies infrastructure fragmentation as Tokyo's primary mobility barrier – a gap this thesis will address. The Japanese government's "Green Growth Strategy" emphasizes decarbonization but overlooks the human-centered design aspects critical for Tokyo residents' adoption rates. This research fills these voids by synthesizing engineering, urban planning, and behavioral science within Japan Tokyo's unique operational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City-Specific EV Infrastructure Model</w:t>
      </w:r>
      <w:r>
        <w:t xml:space="preserve">: Create an AI-driven optimization framework for charging station placement in Tokyo considering population density, transit hubs, and peak-hour traffic patterns.</w:t>
      </w:r>
    </w:p>
    <w:p>
      <w:pPr>
        <w:numPr>
          <w:ilvl w:val="0"/>
          <w:numId w:val="1001"/>
        </w:numPr>
        <w:pStyle w:val="Compact"/>
      </w:pPr>
      <w:r>
        <w:rPr>
          <w:bCs/>
          <w:b/>
        </w:rPr>
        <w:t xml:space="preserve">Design Interoperable Autonomous Mobility Protocols</w:t>
      </w:r>
      <w:r>
        <w:t xml:space="preserve">: Establish communication standards between AV systems (e.g., Toyota's e-Palette) and Tokyo Metropolitan Government's traffic control centers.</w:t>
      </w:r>
    </w:p>
    <w:p>
      <w:pPr>
        <w:numPr>
          <w:ilvl w:val="0"/>
          <w:numId w:val="1001"/>
        </w:numPr>
        <w:pStyle w:val="Compact"/>
      </w:pPr>
      <w:r>
        <w:rPr>
          <w:bCs/>
          <w:b/>
        </w:rPr>
        <w:t xml:space="preserve">Quantify Socio-Cultural Adoption Factors</w:t>
      </w:r>
      <w:r>
        <w:t xml:space="preserve">: Analyze how Japanese household demographics, cultural attitudes toward vehicle ownership, and elderly mobility needs impact EV/AV acceptance in Tokyo.</w:t>
      </w:r>
    </w:p>
    <w:p>
      <w:pPr>
        <w:numPr>
          <w:ilvl w:val="0"/>
          <w:numId w:val="1001"/>
        </w:numPr>
        <w:pStyle w:val="Compact"/>
      </w:pPr>
      <w:r>
        <w:rPr>
          <w:bCs/>
          <w:b/>
        </w:rPr>
        <w:t xml:space="preserve">Propose Policy Recommendations for Automotive Engineers</w:t>
      </w:r>
      <w:r>
        <w:t xml:space="preserve">: Formulate actionable guidelines for Japan Tokyo's automotive industry to accelerate sustainable mobility integration.</w:t>
      </w:r>
    </w:p>
    <w:bookmarkEnd w:id="23"/>
    <w:bookmarkStart w:id="24" w:name="methodology"/>
    <w:p>
      <w:pPr>
        <w:pStyle w:val="Heading2"/>
      </w:pPr>
      <w:r>
        <w:t xml:space="preserve">5. Methodology</w:t>
      </w:r>
    </w:p>
    <w:p>
      <w:pPr>
        <w:pStyle w:val="FirstParagraph"/>
      </w:pPr>
      <w:r>
        <w:t xml:space="preserve">This interdisciplinary research employs a mixed-methods approach tailored to Japan Tokyo's context:</w:t>
      </w:r>
    </w:p>
    <w:p>
      <w:pPr>
        <w:numPr>
          <w:ilvl w:val="0"/>
          <w:numId w:val="1002"/>
        </w:numPr>
        <w:pStyle w:val="Compact"/>
      </w:pPr>
      <w:r>
        <w:rPr>
          <w:bCs/>
          <w:b/>
        </w:rPr>
        <w:t xml:space="preserve">Phase 1: Data Integration (Months 1-6)</w:t>
      </w:r>
      <w:r>
        <w:t xml:space="preserve">: Collaborate with Tokyo Metropolitan Government Transport Bureau and major automakers (Toyota, Nissan) to access traffic flow data, EV adoption statistics, and city planning maps. Utilize Japan's "Smart City" IoT infrastructure for real-time urban mobility analytics.</w:t>
      </w:r>
    </w:p>
    <w:p>
      <w:pPr>
        <w:numPr>
          <w:ilvl w:val="0"/>
          <w:numId w:val="1002"/>
        </w:numPr>
        <w:pStyle w:val="Compact"/>
      </w:pPr>
      <w:r>
        <w:rPr>
          <w:bCs/>
          <w:b/>
        </w:rPr>
        <w:t xml:space="preserve">Phase 2: Simulation Modeling (Months 7-12)</w:t>
      </w:r>
      <w:r>
        <w:t xml:space="preserve">: Develop digital twins of Tokyo districts (Shinjuku, Shibuya) using NVIDIA Omniverse and SUMO traffic simulators. Test EV infrastructure scenarios under varying demand conditions.</w:t>
      </w:r>
    </w:p>
    <w:p>
      <w:pPr>
        <w:numPr>
          <w:ilvl w:val="0"/>
          <w:numId w:val="1002"/>
        </w:numPr>
        <w:pStyle w:val="Compact"/>
      </w:pPr>
      <w:r>
        <w:rPr>
          <w:bCs/>
          <w:b/>
        </w:rPr>
        <w:t xml:space="preserve">Phase 3: Stakeholder Engagement (Months 13-18)</w:t>
      </w:r>
      <w:r>
        <w:t xml:space="preserve">: Conduct focus groups with Tokyo residents across age groups and surveys with Automotive Engineer professionals at Toyota R&amp;D Tokyo and Nissan Design Center. Apply Japanese "Nemawashi" consensus-building methodology for ethical data collection.</w:t>
      </w:r>
    </w:p>
    <w:p>
      <w:pPr>
        <w:numPr>
          <w:ilvl w:val="0"/>
          <w:numId w:val="1002"/>
        </w:numPr>
        <w:pStyle w:val="Compact"/>
      </w:pPr>
      <w:r>
        <w:rPr>
          <w:bCs/>
          <w:b/>
        </w:rPr>
        <w:t xml:space="preserve">Phase 4: Framework Validation (Months 19-24)</w:t>
      </w:r>
      <w:r>
        <w:t xml:space="preserve">: Partner with Aichi Prefecture's EV test track to validate simulation models through pilot deployments in suburban Tokyo zones.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 for Japan Tokyo:</w:t>
      </w:r>
    </w:p>
    <w:p>
      <w:pPr>
        <w:numPr>
          <w:ilvl w:val="0"/>
          <w:numId w:val="1003"/>
        </w:numPr>
        <w:pStyle w:val="Compact"/>
      </w:pPr>
      <w:r>
        <w:rPr>
          <w:bCs/>
          <w:b/>
        </w:rPr>
        <w:t xml:space="preserve">A Scalable Urban Mobility Blueprint</w:t>
      </w:r>
      <w:r>
        <w:t xml:space="preserve">: A first-of-its-kind framework integrating engineering design with Tokyo's urban constraints, directly supporting the "Tokyo 2050 Carbon Neutrality Plan" and reducing EV adoption barriers by 35% (projected).</w:t>
      </w:r>
    </w:p>
    <w:p>
      <w:pPr>
        <w:numPr>
          <w:ilvl w:val="0"/>
          <w:numId w:val="1003"/>
        </w:numPr>
        <w:pStyle w:val="Compact"/>
      </w:pPr>
      <w:r>
        <w:rPr>
          <w:bCs/>
          <w:b/>
        </w:rPr>
        <w:t xml:space="preserve">Industry-Ready Methodology for Automotive Engineers</w:t>
      </w:r>
      <w:r>
        <w:t xml:space="preserve">: A standardized process for Japanese automakers to develop city-adaptive mobility solutions, enhancing competitiveness against global rivals like Tesla's Tokyo operations.</w:t>
      </w:r>
    </w:p>
    <w:p>
      <w:pPr>
        <w:numPr>
          <w:ilvl w:val="0"/>
          <w:numId w:val="1003"/>
        </w:numPr>
        <w:pStyle w:val="Compact"/>
      </w:pPr>
      <w:r>
        <w:rPr>
          <w:bCs/>
          <w:b/>
        </w:rPr>
        <w:t xml:space="preserve">Cultural Context Integration</w:t>
      </w:r>
      <w:r>
        <w:t xml:space="preserve">: Research demonstrating how Japanese social values (e.g., "wa" harmony, respect for community) can inform sustainable mobility design – a critical differentiator from Western approaches.</w:t>
      </w:r>
    </w:p>
    <w:p>
      <w:pPr>
        <w:pStyle w:val="FirstParagraph"/>
      </w:pPr>
      <w:r>
        <w:t xml:space="preserve">The significance extends beyond academia: This work directly supports Japan's national priority of becoming the world's first carbon-neutral automotive hub by 2035. By positioning Tokyo as the proving ground for next-generation mobility, this research will strengthen Japan Tokyo's status as an automotive engineering capital while generating intellectual property valuable to global automakers seeking entry into Japanese markets.</w:t>
      </w:r>
    </w:p>
    <w:bookmarkEnd w:id="25"/>
    <w:bookmarkStart w:id="26" w:name="timeline-24-month-plan"/>
    <w:p>
      <w:pPr>
        <w:pStyle w:val="Heading2"/>
      </w:pPr>
      <w:r>
        <w:t xml:space="preserve">7. Timeline (24-Month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Sourcing</w:t>
            </w:r>
          </w:p>
        </w:tc>
        <w:tc>
          <w:tcPr/>
          <w:p>
            <w:pPr>
              <w:pStyle w:val="Compact"/>
              <w:jc w:val="left"/>
            </w:pPr>
            <w:r>
              <w:t xml:space="preserve">1-6</w:t>
            </w:r>
          </w:p>
        </w:tc>
        <w:tc>
          <w:tcPr/>
          <w:p>
            <w:pPr>
              <w:pStyle w:val="Compact"/>
              <w:jc w:val="left"/>
            </w:pPr>
            <w:r>
              <w:t xml:space="preserve">Detailed gap analysis report; Tokyo mobility data repository (approved by METI)</w:t>
            </w:r>
          </w:p>
        </w:tc>
      </w:tr>
      <w:tr>
        <w:tc>
          <w:tcPr/>
          <w:p>
            <w:pPr>
              <w:pStyle w:val="Compact"/>
              <w:jc w:val="left"/>
            </w:pPr>
            <w:r>
              <w:t xml:space="preserve">Model Development</w:t>
            </w:r>
          </w:p>
        </w:tc>
        <w:tc>
          <w:tcPr/>
          <w:p>
            <w:pPr>
              <w:pStyle w:val="Compact"/>
              <w:jc w:val="left"/>
            </w:pPr>
            <w:r>
              <w:t xml:space="preserve">7-12</w:t>
            </w:r>
          </w:p>
        </w:tc>
        <w:tc>
          <w:tcPr/>
          <w:p>
            <w:pPr>
              <w:pStyle w:val="Compact"/>
              <w:jc w:val="left"/>
            </w:pPr>
            <w:r>
              <w:t xml:space="preserve">EV infrastructure simulation model; AV interoperability protocol draft</w:t>
            </w:r>
          </w:p>
        </w:tc>
      </w:tr>
      <w:tr>
        <w:tc>
          <w:tcPr/>
          <w:p>
            <w:pPr>
              <w:pStyle w:val="Compact"/>
              <w:jc w:val="left"/>
            </w:pPr>
            <w:r>
              <w:t xml:space="preserve">Stakeholder Validation</w:t>
            </w:r>
          </w:p>
        </w:tc>
        <w:tc>
          <w:tcPr/>
          <w:p>
            <w:pPr>
              <w:pStyle w:val="Compact"/>
              <w:jc w:val="left"/>
            </w:pPr>
            <w:r>
              <w:t xml:space="preserve">13-18Cultural adoption study report; Industry feedback from 5 Tokyo automotive firms (Toyota, Honda, Mazda)</w:t>
            </w:r>
          </w:p>
        </w:tc>
        <w:tc>
          <w:tcPr/>
          <w:p>
            <w:pPr>
              <w:pStyle w:val="Compact"/>
            </w:pPr>
          </w:p>
        </w:tc>
      </w:tr>
      <w:tr>
        <w:tc>
          <w:tcPr/>
          <w:p>
            <w:pPr>
              <w:pStyle w:val="Compact"/>
              <w:jc w:val="left"/>
            </w:pPr>
            <w:r>
              <w:t xml:space="preserve">Pilot Testing &amp; Finalization</w:t>
            </w:r>
          </w:p>
        </w:tc>
        <w:tc>
          <w:tcPr/>
          <w:p>
            <w:pPr>
              <w:pStyle w:val="Compact"/>
              <w:jc w:val="left"/>
            </w:pPr>
            <w:r>
              <w:t xml:space="preserve">19-24</w:t>
            </w:r>
          </w:p>
        </w:tc>
        <w:tc>
          <w:tcPr/>
          <w:p>
            <w:pPr>
              <w:pStyle w:val="Compact"/>
              <w:jc w:val="left"/>
            </w:pPr>
            <w:r>
              <w:t xml:space="preserve">Validated mobility framework; Policy recommendations for Japan Transport Ministry</w:t>
            </w:r>
          </w:p>
        </w:tc>
      </w:tr>
    </w:tbl>
    <w:bookmarkEnd w:id="26"/>
    <w:bookmarkStart w:id="27" w:name="conclusion"/>
    <w:p>
      <w:pPr>
        <w:pStyle w:val="Heading2"/>
      </w:pPr>
      <w:r>
        <w:t xml:space="preserve">8. Conclusion</w:t>
      </w:r>
    </w:p>
    <w:p>
      <w:pPr>
        <w:pStyle w:val="FirstParagraph"/>
      </w:pPr>
      <w:r>
        <w:t xml:space="preserve">This Thesis Proposal establishes a vital pathway for the next evolution of Automotive Engineer practice in Japan Tokyo. It moves beyond isolated technological innovation to address the systemic challenges of urban mobility within Tokyo's cultural and physical ecosystem. As an Automotive Engineer committed to Japan's automotive legacy, I will leverage Tokyo's unique position as a global city-scale laboratory where engineering excellence meets real-world complexity. The outcomes will directly empower Japanese automakers to lead in sustainable mobility while contributing to Tokyo's goal of becoming the world's most livable megacity by 2035. This research is not merely academic – it is a strategic investment in Japan Tokyo's economic future, positioning the nation at the forefront of a $1.5 trillion global smart mobility market.</w:t>
      </w:r>
    </w:p>
    <w:bookmarkEnd w:id="27"/>
    <w:bookmarkStart w:id="28" w:name="references-selected"/>
    <w:p>
      <w:pPr>
        <w:pStyle w:val="Heading2"/>
      </w:pPr>
      <w:r>
        <w:t xml:space="preserve">9. References (Selected)</w:t>
      </w:r>
    </w:p>
    <w:p>
      <w:pPr>
        <w:numPr>
          <w:ilvl w:val="0"/>
          <w:numId w:val="1004"/>
        </w:numPr>
        <w:pStyle w:val="Compact"/>
      </w:pPr>
      <w:r>
        <w:t xml:space="preserve">Ministry of Economy, Trade and Industry (METI). (2023). *Japan's Green Growth Strategy*. Tokyo: Government Publishing Office.</w:t>
      </w:r>
    </w:p>
    <w:p>
      <w:pPr>
        <w:numPr>
          <w:ilvl w:val="0"/>
          <w:numId w:val="1004"/>
        </w:numPr>
        <w:pStyle w:val="Compact"/>
      </w:pPr>
      <w:r>
        <w:t xml:space="preserve">Sato, K. et al. (2022). "Urban Mobility Network Fragmentation in Tokyo." *Journal of Japanese Urban Engineering*, 17(3), 45-67.</w:t>
      </w:r>
    </w:p>
    <w:p>
      <w:pPr>
        <w:numPr>
          <w:ilvl w:val="0"/>
          <w:numId w:val="1004"/>
        </w:numPr>
        <w:pStyle w:val="Compact"/>
      </w:pPr>
      <w:r>
        <w:t xml:space="preserve">Toyota Motor Corporation. (2021). *Technical Report: e-Palette System Architecture*. Toyota R&amp;D Center, Tokyo.</w:t>
      </w:r>
    </w:p>
    <w:p>
      <w:pPr>
        <w:numPr>
          <w:ilvl w:val="0"/>
          <w:numId w:val="1004"/>
        </w:numPr>
        <w:pStyle w:val="Compact"/>
      </w:pPr>
      <w:r>
        <w:t xml:space="preserve">Tokyo Metropolitan Government. (2023). *Tokyo 2050 Carbon Neutral Plan*. Urban Planning Division.</w:t>
      </w:r>
    </w:p>
    <w:p>
      <w:pPr>
        <w:pStyle w:val="FirstParagraph"/>
      </w:pPr>
      <w:r>
        <w:rPr>
          <w:iCs/>
          <w:i/>
        </w:rPr>
        <w:t xml:space="preserve">This Thesis Proposal represents a rigorous academic foundation for advancing Automotive Engineering practices within Japan Tokyo's dynamic urban environment, directly supporting national innovation goals and global industry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Tokyo's Automotive Landscape</dc:title>
  <dc:creator/>
  <dc:language>en</dc:language>
  <cp:keywords/>
  <dcterms:created xsi:type="dcterms:W3CDTF">2025-12-12T16:21:15Z</dcterms:created>
  <dcterms:modified xsi:type="dcterms:W3CDTF">2025-12-12T16:21:15Z</dcterms:modified>
</cp:coreProperties>
</file>

<file path=docProps/custom.xml><?xml version="1.0" encoding="utf-8"?>
<Properties xmlns="http://schemas.openxmlformats.org/officeDocument/2006/custom-properties" xmlns:vt="http://schemas.openxmlformats.org/officeDocument/2006/docPropsVTypes"/>
</file>