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2ba1bd231843411a80aaf6537fbf1eef1382064"/>
    <w:p>
      <w:pPr>
        <w:pStyle w:val="Heading1"/>
      </w:pPr>
      <w:r>
        <w:t xml:space="preserve">Thesis Proposal: Innovating Sustainable Mobility Solutions for the Automotive Engineer in Russia Moscow</w:t>
      </w:r>
    </w:p>
    <w:bookmarkStart w:id="20" w:name="introduction"/>
    <w:p>
      <w:pPr>
        <w:pStyle w:val="Heading2"/>
      </w:pPr>
      <w:r>
        <w:t xml:space="preserve">Introduction</w:t>
      </w:r>
    </w:p>
    <w:p>
      <w:pPr>
        <w:pStyle w:val="FirstParagraph"/>
      </w:pPr>
      <w:r>
        <w:t xml:space="preserve">This Thesis Proposal outlines a comprehensive research agenda focused on addressing critical challenges within the automotive sector of Russia Moscow. As one of the most dynamic industrial hubs in Eurasia, Moscow serves as the strategic epicenter for automotive innovation, policy formulation, and technological adoption in Russia. This research directly responds to urgent industry needs identified by major players like AvtoVAZ (Togliatti) and emerging firms operating within the Moscow metropolitan area. The role of the modern Automotive Engineer has evolved beyond traditional mechanical design to encompass sustainable manufacturing, smart mobility integration, and adaptation to extreme climate conditions—particularly relevant for automotive operations across Russia's diverse geography. This Thesis Proposal establishes a framework for developing next-generation engineering competencies tailored to Moscow's unique industrial ecosystem and Russia's national automotive strategy.</w:t>
      </w:r>
    </w:p>
    <w:bookmarkEnd w:id="20"/>
    <w:bookmarkStart w:id="21" w:name="problem-statement"/>
    <w:p>
      <w:pPr>
        <w:pStyle w:val="Heading2"/>
      </w:pPr>
      <w:r>
        <w:t xml:space="preserve">Problem Statement</w:t>
      </w:r>
    </w:p>
    <w:p>
      <w:pPr>
        <w:pStyle w:val="FirstParagraph"/>
      </w:pPr>
      <w:r>
        <w:t xml:space="preserve">The Russian automotive industry faces multifaceted challenges including supply chain fragmentation, technological dependency on foreign components, and insufficient adaptation of vehicle systems to Russia's harsh climatic conditions (extreme cold winters, variable terrain). While Moscow hosts the country's premier technical universities and R&amp;D centers like the Moscow State Technical University (Bauman), a significant gap exists between academic training and industry requirements for the Automotive Engineer. Current curricula in Russia Moscow often lack practical exposure to real-world problems such as developing electric vehicle (EV) battery performance in sub-zero temperatures, optimizing logistics networks across Siberia, or implementing AI-driven predictive maintenance systems. This Thesis Proposal argues that without targeted research focusing on Moscow's industrial context, Russian Automotive Engineers will remain unprepared to lead the nation's transition toward sustainable mobility and technological self-reliance as outlined in Russia's 2030 Automotive Industry Development Program.</w:t>
      </w:r>
    </w:p>
    <w:bookmarkEnd w:id="21"/>
    <w:bookmarkStart w:id="22" w:name="X53a8233d5991d49fc2eac2544904749a9fcd48b"/>
    <w:p>
      <w:pPr>
        <w:pStyle w:val="Heading2"/>
      </w:pPr>
      <w:r>
        <w:t xml:space="preserve">Literature Review: Contextualizing Moscow’s Automotive Landscape</w:t>
      </w:r>
    </w:p>
    <w:p>
      <w:pPr>
        <w:pStyle w:val="FirstParagraph"/>
      </w:pPr>
      <w:r>
        <w:t xml:space="preserve">Existing literature on automotive engineering in Russia predominantly focuses on historical production data or macroeconomic analyses (e.g., Rosstat reports), with scarce attention to localized engineering challenges. Studies by the Russian Academy of Sciences highlight Moscow's pivotal role as a knowledge hub, yet they neglect hands-on technical solutions for cold-weather vehicle performance—a critical factor given that 75% of Russia's territory experiences temperatures below -30°C for extended periods. Recent research from MIPT (Moscow Institute of Physics and Technology) explores EV battery chemistry but lacks field validation in Moscow's operational environment. This Thesis Proposal bridges this gap by integrating academic rigor with Moscow-specific industrial case studies, examining how Automotive Engineers can leverage the city's infrastructure—such as the newly established Moscow Tech Park for Mobility—to develop contextually relevant innovations. The research will also analyze successful models from European automotive clusters but adapt them to Russia's unique regulatory and environmental constraints, positioning Moscow as a testbed for scalable solutions.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(1) To evaluate the performance of current propulsion systems under Moscow's climatic extremes through field testing; (2) To develop a framework for integrating digital twin technology into vehicle design processes tailored to Russian manufacturing capabilities; and (3) To propose a competency model for the Automotive Engineer that aligns with Russia Moscow's industrial priorities. The methodology employs mixed methods: quantitative analysis of vehicle sensor data from 50+ test vehicles operating in Moscow and surrounding regions (including Siberian transit routes), qualitative interviews with 20+ professionals at organizations like GAZ Group and Ivolga Auto, and comparative benchmarking against Western EV standards. Crucially, all data collection will occur within Russia Moscow's operational boundaries to ensure contextual validity. The research will utilize advanced simulation tools available at Moscow-based institutions such as the Automotive Engineering Center (AEC) to model solutions before physical prototyping.</w:t>
      </w:r>
    </w:p>
    <w:bookmarkEnd w:id="23"/>
    <w:bookmarkStart w:id="24" w:name="expected-contributions-and-significance"/>
    <w:p>
      <w:pPr>
        <w:pStyle w:val="Heading2"/>
      </w:pPr>
      <w:r>
        <w:t xml:space="preserve">Expected Contributions and Significance</w:t>
      </w:r>
    </w:p>
    <w:p>
      <w:pPr>
        <w:pStyle w:val="FirstParagraph"/>
      </w:pPr>
      <w:r>
        <w:t xml:space="preserve">The anticipated outcomes of this Thesis Proposal hold transformative potential for both academia and industry in Russia. The proposed competency model will directly inform curriculum reforms at Moscow's leading engineering schools, ensuring graduates possess the practical skills demanded by employers. The climate-adapted propulsion system framework could reduce battery degradation rates by an estimated 30% in sub-zero conditions—addressing a critical bottleneck for EV adoption across Russia. Furthermore, this research positions Moscow as a leader in "extreme environment automotive engineering," attracting international partnerships and investment. For the Automotive Engineer, this work provides a roadmap for professional growth within Russia's strategic industrial sector, moving beyond reactive problem-solving to proactive innovation. The Thesis Proposal thus serves as a catalyst for aligning education with national economic goals while contributing to global knowledge on mobility in challenging environments.</w:t>
      </w:r>
    </w:p>
    <w:bookmarkEnd w:id="24"/>
    <w:bookmarkStart w:id="25" w:name="timeline-and-implementation-plan"/>
    <w:p>
      <w:pPr>
        <w:pStyle w:val="Heading2"/>
      </w:pPr>
      <w:r>
        <w:t xml:space="preserve">Timeline and Implementation Plan</w:t>
      </w:r>
    </w:p>
    <w:p>
      <w:pPr>
        <w:pStyle w:val="FirstParagraph"/>
      </w:pPr>
      <w:r>
        <w:t xml:space="preserve">The proposed research spans 24 months, beginning with data collection (Months 1-6) through collaboration with Moscow-based automotive enterprises. Months 7-15 will focus on simulation modeling and prototype development at the Moscow Tech Park, followed by validation trials across key Russian routes (Month 16). Months 17-20 will involve stakeholder workshops in Moscow to refine the competency framework, culminating in thesis completion (Month 24). This timeline ensures maximum relevance to ongoing industry initiatives, such as Russia's state-backed "Electric Mobility for All" program centered in Moscow. The Thesis Proposal explicitly incorporates feedback mechanisms from Russian automotive associations like RASSI (Russian Automotive Association) to guarantee alignment with national priorities.</w:t>
      </w:r>
    </w:p>
    <w:bookmarkEnd w:id="25"/>
    <w:bookmarkStart w:id="26" w:name="conclusion"/>
    <w:p>
      <w:pPr>
        <w:pStyle w:val="Heading2"/>
      </w:pPr>
      <w:r>
        <w:t xml:space="preserve">Conclusion</w:t>
      </w:r>
    </w:p>
    <w:p>
      <w:pPr>
        <w:pStyle w:val="FirstParagraph"/>
      </w:pPr>
      <w:r>
        <w:t xml:space="preserve">This Thesis Proposal advances a vital agenda for the future of Automotive Engineering within Russia Moscow. By centering research on Moscow's unique industrial and environmental context, it addresses the critical shortage of engineers equipped to solve Russia's mobility challenges. The work directly supports Russia's strategic vision for automotive self-sufficiency while elevating the professional stature of the Automotive Engineer as a key national asset. With over 50% of global automotive R&amp;D investment now focused on sustainable and climate-adaptive technologies, this Thesis Proposal ensures Moscow remains at the forefront—not merely as a market, but as an innovator. The successful completion of this research will produce actionable insights for policymakers, industry leaders, and educators across Russia Moscow, ultimately strengthening the nation's position in the global automotive value chain while creating a replicable model for other emerging economies facing similar environmental and industrial complexities.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in Russia Moscow Context</dc:title>
  <dc:creator/>
  <dc:language>en</dc:language>
  <cp:keywords/>
  <dcterms:created xsi:type="dcterms:W3CDTF">2026-07-23T05:13:27Z</dcterms:created>
  <dcterms:modified xsi:type="dcterms:W3CDTF">2026-07-23T05:13:27Z</dcterms:modified>
</cp:coreProperties>
</file>

<file path=docProps/custom.xml><?xml version="1.0" encoding="utf-8"?>
<Properties xmlns="http://schemas.openxmlformats.org/officeDocument/2006/custom-properties" xmlns:vt="http://schemas.openxmlformats.org/officeDocument/2006/docPropsVTypes"/>
</file>