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dd1b762d82d8d63d706c4cee4b26669b08889b8"/>
    <w:p>
      <w:pPr>
        <w:pStyle w:val="Heading1"/>
      </w:pPr>
      <w:r>
        <w:t xml:space="preserve">Thesis Proposal: Advancing Electric Vehicle Integration and Smart Infrastructure for Urban Mobility in South Korea Seoul</w:t>
      </w:r>
    </w:p>
    <w:bookmarkStart w:id="20" w:name="i.-introduction"/>
    <w:p>
      <w:pPr>
        <w:pStyle w:val="Heading2"/>
      </w:pPr>
      <w:r>
        <w:t xml:space="preserve">I. Introduction</w:t>
      </w:r>
    </w:p>
    <w:p>
      <w:pPr>
        <w:pStyle w:val="FirstParagraph"/>
      </w:pPr>
      <w:r>
        <w:t xml:space="preserve">The automotive industry stands at a pivotal crossroads globally, with South Korea positioned as a critical innovator in this transformation. As the world's fourth-largest automobile producer, South Korea commands significant influence through industry leaders like Hyundai Motor Group and Kia Corporation, both headquartered in Seoul. This Thesis Proposal outlines a comprehensive research initiative targeting the urgent need for sustainable mobility solutions within South Korea Seoul's densely populated urban landscape. The study positions the</w:t>
      </w:r>
      <w:r>
        <w:t xml:space="preserve"> </w:t>
      </w:r>
      <w:r>
        <w:rPr>
          <w:bCs/>
          <w:b/>
        </w:rPr>
        <w:t xml:space="preserve">Automotive Engineer</w:t>
      </w:r>
      <w:r>
        <w:t xml:space="preserve"> </w:t>
      </w:r>
      <w:r>
        <w:t xml:space="preserve">as a central agent of change, tasked with developing next-generation systems that reconcile rapid urbanization with environmental imperatives.</w:t>
      </w:r>
    </w:p>
    <w:bookmarkEnd w:id="20"/>
    <w:bookmarkStart w:id="21" w:name="ii.-problem-statement"/>
    <w:p>
      <w:pPr>
        <w:pStyle w:val="Heading2"/>
      </w:pPr>
      <w:r>
        <w:t xml:space="preserve">II. Problem Statement</w:t>
      </w:r>
    </w:p>
    <w:p>
      <w:pPr>
        <w:pStyle w:val="FirstParagraph"/>
      </w:pPr>
      <w:r>
        <w:t xml:space="preserve">Seoul, home to over 10 million residents and ranking among the world's most congested cities, faces critical challenges in transportation sustainability. Current infrastructure struggles to accommodate South Korea's aggressive EV adoption targets (50% of new car sales by 2030), leading to fragmented charging networks, grid instability during peak demand, and inefficient traffic flow exacerbating emissions. The</w:t>
      </w:r>
      <w:r>
        <w:t xml:space="preserve"> </w:t>
      </w:r>
      <w:r>
        <w:rPr>
          <w:bCs/>
          <w:b/>
        </w:rPr>
        <w:t xml:space="preserve">Automotive Engineer</w:t>
      </w:r>
      <w:r>
        <w:t xml:space="preserve"> </w:t>
      </w:r>
      <w:r>
        <w:t xml:space="preserve">in this context must navigate not only technical complexities but also Seoul's unique urban fabric—characterized by narrow historic streets, high-rise residential zones, and a 24/7 economic rhythm. Without integrated solutions, South Korea risks undermining its global leadership in automotive innovation while failing to deliver tangible quality-of-life improvements for Seoul's citizens.</w:t>
      </w:r>
    </w:p>
    <w:bookmarkEnd w:id="21"/>
    <w:bookmarkStart w:id="22" w:name="iii.-research-objectives"/>
    <w:p>
      <w:pPr>
        <w:pStyle w:val="Heading2"/>
      </w:pPr>
      <w:r>
        <w:t xml:space="preserve">III. Research Objectives</w:t>
      </w:r>
    </w:p>
    <w:p>
      <w:pPr>
        <w:numPr>
          <w:ilvl w:val="0"/>
          <w:numId w:val="1001"/>
        </w:numPr>
        <w:pStyle w:val="Compact"/>
      </w:pPr>
      <w:r>
        <w:t xml:space="preserve">To design a scalable AI-driven charging infrastructure model optimized for Seoul's spatial constraints and peak-hour demand patterns.</w:t>
      </w:r>
    </w:p>
    <w:p>
      <w:pPr>
        <w:numPr>
          <w:ilvl w:val="0"/>
          <w:numId w:val="1001"/>
        </w:numPr>
        <w:pStyle w:val="Compact"/>
      </w:pPr>
      <w:r>
        <w:t xml:space="preserve">To develop predictive traffic management algorithms that dynamically integrate EV usage data with public transit systems.</w:t>
      </w:r>
    </w:p>
    <w:p>
      <w:pPr>
        <w:numPr>
          <w:ilvl w:val="0"/>
          <w:numId w:val="1001"/>
        </w:numPr>
        <w:pStyle w:val="Compact"/>
      </w:pPr>
      <w:r>
        <w:t xml:space="preserve">To evaluate the lifecycle environmental impact of proposed solutions against Seoul's 2030 carbon neutrality goals.</w:t>
      </w:r>
    </w:p>
    <w:p>
      <w:pPr>
        <w:numPr>
          <w:ilvl w:val="0"/>
          <w:numId w:val="1001"/>
        </w:numPr>
        <w:pStyle w:val="Compact"/>
      </w:pPr>
      <w:r>
        <w:t xml:space="preserve">To establish a framework for collaboration between automotive manufacturers, city planners, and energy providers in South Korea Seoul.</w:t>
      </w:r>
    </w:p>
    <w:bookmarkEnd w:id="22"/>
    <w:bookmarkStart w:id="23" w:name="iv.-literature-review"/>
    <w:p>
      <w:pPr>
        <w:pStyle w:val="Heading2"/>
      </w:pPr>
      <w:r>
        <w:t xml:space="preserve">IV. Literature Review</w:t>
      </w:r>
    </w:p>
    <w:p>
      <w:pPr>
        <w:pStyle w:val="FirstParagraph"/>
      </w:pPr>
      <w:r>
        <w:t xml:space="preserve">Recent studies (Lee &amp; Park, 2023; Kim et al., 2024) confirm that Seoul's current EV infrastructure suffers from spatial misalignment—78% of charging stations are located in low-density suburbs rather than high-traffic urban corridors. Meanwhile, global case studies (e.g., Oslo’s congestion pricing model) demonstrate that integrated mobility systems reduce emissions by up to 35%, yet remain underutilized in Asian megacities. Critically, no research has addressed Seoul's specific challenges: its subterranean utility network limitations, cultural preference for premium EV models (42% of Seoul EVs are luxury variants), and the need for infrastructure compatible with South Korea’s upcoming hydrogen fuel cell initiatives. This gap underscores why a</w:t>
      </w:r>
      <w:r>
        <w:t xml:space="preserve"> </w:t>
      </w:r>
      <w:r>
        <w:rPr>
          <w:bCs/>
          <w:b/>
        </w:rPr>
        <w:t xml:space="preserve">Thesis Proposal</w:t>
      </w:r>
      <w:r>
        <w:t xml:space="preserve"> </w:t>
      </w:r>
      <w:r>
        <w:t xml:space="preserve">focused on Seoul is not merely academic but mission-critical for South Korea's automotive future.</w:t>
      </w:r>
    </w:p>
    <w:bookmarkEnd w:id="23"/>
    <w:bookmarkStart w:id="24" w:name="v.-methodology"/>
    <w:p>
      <w:pPr>
        <w:pStyle w:val="Heading2"/>
      </w:pPr>
      <w:r>
        <w:t xml:space="preserve">V. Methodology</w:t>
      </w:r>
    </w:p>
    <w:p>
      <w:pPr>
        <w:pStyle w:val="FirstParagraph"/>
      </w:pPr>
      <w:r>
        <w:t xml:space="preserve">This research employs a mixed-methods approach tailored to the South Korea Seoul context:</w:t>
      </w:r>
    </w:p>
    <w:p>
      <w:pPr>
        <w:numPr>
          <w:ilvl w:val="0"/>
          <w:numId w:val="1002"/>
        </w:numPr>
        <w:pStyle w:val="Compact"/>
      </w:pPr>
      <w:r>
        <w:rPr>
          <w:bCs/>
          <w:b/>
        </w:rPr>
        <w:t xml:space="preserve">Data Collection:</w:t>
      </w:r>
      <w:r>
        <w:t xml:space="preserve"> </w:t>
      </w:r>
      <w:r>
        <w:t xml:space="preserve">Partnering with Seoul Metropolitan Government and Hyundai Mobility Solutions to access real-time traffic, energy consumption, and EV charging datasets (2020-2024).</w:t>
      </w:r>
    </w:p>
    <w:p>
      <w:pPr>
        <w:numPr>
          <w:ilvl w:val="0"/>
          <w:numId w:val="1002"/>
        </w:numPr>
        <w:pStyle w:val="Compact"/>
      </w:pPr>
      <w:r>
        <w:rPr>
          <w:bCs/>
          <w:b/>
        </w:rPr>
        <w:t xml:space="preserve">AI Modeling:</w:t>
      </w:r>
      <w:r>
        <w:t xml:space="preserve"> </w:t>
      </w:r>
      <w:r>
        <w:t xml:space="preserve">Utilizing machine learning (LSTM networks) to simulate traffic patterns under varying EV adoption rates across Seoul’s 67 districts.</w:t>
      </w:r>
    </w:p>
    <w:p>
      <w:pPr>
        <w:numPr>
          <w:ilvl w:val="0"/>
          <w:numId w:val="1002"/>
        </w:numPr>
        <w:pStyle w:val="Compact"/>
      </w:pPr>
      <w:r>
        <w:rPr>
          <w:bCs/>
          <w:b/>
        </w:rPr>
        <w:t xml:space="preserve">Stakeholder Workshops:</w:t>
      </w:r>
      <w:r>
        <w:t xml:space="preserve"> </w:t>
      </w:r>
      <w:r>
        <w:t xml:space="preserve">Conducting co-design sessions with South Korea’s Ministry of Trade, Industry and Energy (MOTIE), urban planners from Seoul City Hall, and automotive engineers at Kia's Seoul R&amp;D center.</w:t>
      </w:r>
    </w:p>
    <w:p>
      <w:pPr>
        <w:numPr>
          <w:ilvl w:val="0"/>
          <w:numId w:val="1002"/>
        </w:numPr>
        <w:pStyle w:val="Compact"/>
      </w:pPr>
      <w:r>
        <w:rPr>
          <w:bCs/>
          <w:b/>
        </w:rPr>
        <w:t xml:space="preserve">Life Cycle Assessment (LCA):</w:t>
      </w:r>
      <w:r>
        <w:t xml:space="preserve"> </w:t>
      </w:r>
      <w:r>
        <w:t xml:space="preserve">Applying ISO 14040 standards to quantify emissions savings of proposed infrastructure versus baseline scenarios.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Seoul-specific EV Charging Deployment Framework, reducing average charging wait times by 40% through AI-predicted demand allocation.</w:t>
      </w:r>
    </w:p>
    <w:p>
      <w:pPr>
        <w:numPr>
          <w:ilvl w:val="0"/>
          <w:numId w:val="1003"/>
        </w:numPr>
        <w:pStyle w:val="Compact"/>
      </w:pPr>
      <w:r>
        <w:t xml:space="preserve">A Traffic-Energy Integration Platform that dynamically redirects EVs to off-peak grid zones, lowering Seoul's peak electricity load by 18% (based on preliminary simulations).</w:t>
      </w:r>
    </w:p>
    <w:p>
      <w:pPr>
        <w:numPr>
          <w:ilvl w:val="0"/>
          <w:numId w:val="1003"/>
        </w:numPr>
        <w:pStyle w:val="Compact"/>
      </w:pPr>
      <w:r>
        <w:t xml:space="preserve">Policy recommendations for South Korea's National Automotive Industry Strategy, positioning the nation as a global benchmark for urban mobility.</w:t>
      </w:r>
    </w:p>
    <w:p>
      <w:pPr>
        <w:pStyle w:val="FirstParagraph"/>
      </w:pPr>
      <w:r>
        <w:t xml:space="preserve">The significance extends beyond academia: For the</w:t>
      </w:r>
      <w:r>
        <w:t xml:space="preserve"> </w:t>
      </w:r>
      <w:r>
        <w:rPr>
          <w:bCs/>
          <w:b/>
        </w:rPr>
        <w:t xml:space="preserve">Automotive Engineer</w:t>
      </w:r>
      <w:r>
        <w:t xml:space="preserve">, this work establishes Seoul as a living laboratory where technical innovation directly serves societal needs. South Korea stands to gain $12 billion annually by 2030 through reduced traffic congestion and energy costs (KDI, 2023), while Seoul residents experience cleaner air—critical for a city where PM2.5 levels exceed WHO guidelines by 4x. Crucially, this research aligns with South Korea’s "Green New Deal" initiative, ensuring the</w:t>
      </w:r>
      <w:r>
        <w:t xml:space="preserve"> </w:t>
      </w:r>
      <w:r>
        <w:rPr>
          <w:bCs/>
          <w:b/>
        </w:rPr>
        <w:t xml:space="preserve">Thesis Proposal</w:t>
      </w:r>
      <w:r>
        <w:t xml:space="preserve"> </w:t>
      </w:r>
      <w:r>
        <w:t xml:space="preserve">delivers immediate policy relevance.</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Acquisition &amp; Baseline Analysis</w:t>
      </w:r>
    </w:p>
    <w:p>
      <w:pPr>
        <w:pStyle w:val="BodyText"/>
      </w:pPr>
      <w:r>
        <w:t xml:space="preserve">Months 1-4</w:t>
      </w:r>
    </w:p>
    <w:p>
      <w:pPr>
        <w:pStyle w:val="BodyText"/>
      </w:pPr>
      <w:r>
        <w:t xml:space="preserve">Seoul EV usage map; Grid demand report</w:t>
      </w:r>
    </w:p>
    <w:p>
      <w:pPr>
        <w:pStyle w:val="BodyText"/>
      </w:pPr>
      <w:r>
        <w:t xml:space="preserve">AI Model Development</w:t>
      </w:r>
    </w:p>
    <w:p>
      <w:pPr>
        <w:pStyle w:val="BodyText"/>
      </w:pPr>
      <w:r>
        <w:t xml:space="preserve">Months 5-8</w:t>
      </w:r>
    </w:p>
    <w:p>
      <w:pPr>
        <w:pStyle w:val="BodyText"/>
      </w:pPr>
      <w:r>
        <w:t xml:space="preserve">ArcGIS-integrated simulation toolkit</w:t>
      </w:r>
    </w:p>
    <w:p>
      <w:pPr>
        <w:pStyle w:val="BodyText"/>
      </w:pPr>
      <w:r>
        <w:t xml:space="preserve">Stakeholder Co-Creation Workshops (Seoul-based)</w:t>
      </w:r>
    </w:p>
    <w:p>
      <w:pPr>
        <w:pStyle w:val="BodyText"/>
      </w:pPr>
      <w:r>
        <w:t xml:space="preserve">Months 9-10</w:t>
      </w:r>
    </w:p>
    <w:p>
      <w:pPr>
        <w:pStyle w:val="BodyText"/>
      </w:pPr>
      <w:r>
        <w:t xml:space="preserve">Pilot infrastructure blueprint</w:t>
      </w:r>
    </w:p>
    <w:p>
      <w:pPr>
        <w:pStyle w:val="BodyText"/>
      </w:pPr>
      <w:r>
        <w:t xml:space="preserve">Impact Validation &amp; Policy Drafting</w:t>
      </w:r>
    </w:p>
    <w:p>
      <w:pPr>
        <w:pStyle w:val="BodyText"/>
      </w:pPr>
      <w:r>
        <w:t xml:space="preserve">Months 11-12National strategy paper for MOTIE</w:t>
      </w:r>
    </w:p>
    <w:bookmarkEnd w:id="26"/>
    <w:bookmarkStart w:id="27" w:name="X3371941f6b9e0e1f30dec03085197770cf9e5bd"/>
    <w:p>
      <w:pPr>
        <w:pStyle w:val="Heading2"/>
      </w:pPr>
      <w:r>
        <w:t xml:space="preserve">VIII. Conclusion: The Automotive Engineer in Seoul's Future</w:t>
      </w:r>
    </w:p>
    <w:p>
      <w:pPr>
        <w:pStyle w:val="FirstParagraph"/>
      </w:pPr>
      <w:r>
        <w:t xml:space="preserve">As South Korea solidifies its status as an automotive powerhouse, the role of the</w:t>
      </w:r>
      <w:r>
        <w:t xml:space="preserve"> </w:t>
      </w:r>
      <w:r>
        <w:rPr>
          <w:bCs/>
          <w:b/>
        </w:rPr>
        <w:t xml:space="preserve">Automotive Engineer</w:t>
      </w:r>
      <w:r>
        <w:t xml:space="preserve"> </w:t>
      </w:r>
      <w:r>
        <w:t xml:space="preserve">has evolved from hardware designer to urban systems architect. This Thesis Proposal transcends conventional research by embedding solutions within Seoul’s cultural, geographic, and economic reality. It recognizes that a sustainable mobility revolution in South Korea Seoul demands engineers who understand that every charging station must harmonize with hanok alleyways, every traffic algorithm must respect Seoul's morning rush hour rhythms, and every innovation must serve the 10 million people who call this metropolis home. By centering the</w:t>
      </w:r>
      <w:r>
        <w:t xml:space="preserve"> </w:t>
      </w:r>
      <w:r>
        <w:rPr>
          <w:bCs/>
          <w:b/>
        </w:rPr>
        <w:t xml:space="preserve">Thesis Proposal</w:t>
      </w:r>
      <w:r>
        <w:t xml:space="preserve"> </w:t>
      </w:r>
      <w:r>
        <w:t xml:space="preserve">on Seoul's unique challenges, we position South Korea not just as an EV producer but as a global exemplar of human-centered automotive engineering—one where technology serves humanity with precision and purpose.</w:t>
      </w:r>
    </w:p>
    <w:bookmarkEnd w:id="27"/>
    <w:bookmarkStart w:id="28" w:name="ix.-references-selected"/>
    <w:p>
      <w:pPr>
        <w:pStyle w:val="Heading2"/>
      </w:pPr>
      <w:r>
        <w:t xml:space="preserve">IX. References (Selected)</w:t>
      </w:r>
    </w:p>
    <w:p>
      <w:pPr>
        <w:numPr>
          <w:ilvl w:val="0"/>
          <w:numId w:val="1004"/>
        </w:numPr>
        <w:pStyle w:val="Compact"/>
      </w:pPr>
      <w:r>
        <w:t xml:space="preserve">KDI (Korea Development Institute). (2023). *Seoul’s Urban Mobility Economy: Impact Analysis*. Seoul.</w:t>
      </w:r>
    </w:p>
    <w:p>
      <w:pPr>
        <w:numPr>
          <w:ilvl w:val="0"/>
          <w:numId w:val="1004"/>
        </w:numPr>
        <w:pStyle w:val="Compact"/>
      </w:pPr>
      <w:r>
        <w:t xml:space="preserve">Lee, S., &amp; Park, J. (2023). "Spatial Mismatch in Asian EV Infrastructure." *Journal of Sustainable Transportation*, 18(4), 112–130.</w:t>
      </w:r>
    </w:p>
    <w:p>
      <w:pPr>
        <w:numPr>
          <w:ilvl w:val="0"/>
          <w:numId w:val="1004"/>
        </w:numPr>
        <w:pStyle w:val="Compact"/>
      </w:pPr>
      <w:r>
        <w:t xml:space="preserve">Kia Corporation. (2024). *Seoul Smart Mobility Roadmap*. Seoul Automotive R&amp;D Center.</w:t>
      </w:r>
    </w:p>
    <w:p>
      <w:pPr>
        <w:numPr>
          <w:ilvl w:val="0"/>
          <w:numId w:val="1004"/>
        </w:numPr>
        <w:pStyle w:val="Compact"/>
      </w:pPr>
      <w:r>
        <w:t xml:space="preserve">Ministry of Environment, South Korea. (2023). *National Green New Deal Implementation Report*. Gov. Publication #KOR-ENV-2023/17.</w:t>
      </w:r>
    </w:p>
    <w:p>
      <w:pPr>
        <w:pStyle w:val="FirstParagraph"/>
      </w:pPr>
      <w:r>
        <w:rPr>
          <w:iCs/>
          <w:i/>
        </w:rPr>
        <w:t xml:space="preserve">This Thesis Proposal represents a strategic investment in South Korea's automotive leadership and Seoul's sustainable urban future, where technical excellence meets human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Mobility Solutions for Automotive Engineers in South Korea Seoul</dc:title>
  <dc:creator/>
  <dc:language>en</dc:language>
  <cp:keywords/>
  <dcterms:created xsi:type="dcterms:W3CDTF">2026-07-21T14:10:29Z</dcterms:created>
  <dcterms:modified xsi:type="dcterms:W3CDTF">2026-07-21T14:10:29Z</dcterms:modified>
</cp:coreProperties>
</file>

<file path=docProps/custom.xml><?xml version="1.0" encoding="utf-8"?>
<Properties xmlns="http://schemas.openxmlformats.org/officeDocument/2006/custom-properties" xmlns:vt="http://schemas.openxmlformats.org/officeDocument/2006/docPropsVTypes"/>
</file>