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Spain</w:t>
      </w:r>
      <w:r>
        <w:t xml:space="preserve"> </w:t>
      </w:r>
      <w:r>
        <w:t xml:space="preserve">Madrid</w:t>
      </w:r>
    </w:p>
    <w:bookmarkStart w:id="27" w:name="X51be30e7d957cfea6f4156f7aa1e4dc9ceade59"/>
    <w:p>
      <w:pPr>
        <w:pStyle w:val="Heading1"/>
      </w:pPr>
      <w:r>
        <w:t xml:space="preserve">Thesis Proposal: Developing Next-Generation Sustainable Mobility Frameworks for Automotive Engineers in Spain Madrid</w:t>
      </w:r>
    </w:p>
    <w:bookmarkStart w:id="20" w:name="introduction-and-context"/>
    <w:p>
      <w:pPr>
        <w:pStyle w:val="Heading2"/>
      </w:pPr>
      <w:r>
        <w:t xml:space="preserve">Introduction and Context</w:t>
      </w:r>
    </w:p>
    <w:p>
      <w:pPr>
        <w:pStyle w:val="FirstParagraph"/>
      </w:pPr>
      <w:r>
        <w:t xml:space="preserve">The automotive industry in</w:t>
      </w:r>
      <w:r>
        <w:t xml:space="preserve"> </w:t>
      </w:r>
      <w:r>
        <w:rPr>
          <w:bCs/>
          <w:b/>
        </w:rPr>
        <w:t xml:space="preserve">Spain Madrid</w:t>
      </w:r>
      <w:r>
        <w:t xml:space="preserve"> </w:t>
      </w:r>
      <w:r>
        <w:t xml:space="preserve">stands at a pivotal crossroads, driven by stringent EU emissions regulations, rapid technological innovation, and growing urban sustainability demands. As the capital city of Spain and a major economic hub hosting global automotive giants like SEAT (Volkswagen Group) and Renault Samsung Motors' R&amp;D center in nearby Madrid region, the city is central to Europe's transition toward electrified and intelligent mobility. This</w:t>
      </w:r>
      <w:r>
        <w:t xml:space="preserve"> </w:t>
      </w:r>
      <w:r>
        <w:rPr>
          <w:bCs/>
          <w:b/>
        </w:rPr>
        <w:t xml:space="preserve">Thesis Proposal</w:t>
      </w:r>
      <w:r>
        <w:t xml:space="preserve"> </w:t>
      </w:r>
      <w:r>
        <w:t xml:space="preserve">addresses a critical gap: the evolving skillset required for modern</w:t>
      </w:r>
      <w:r>
        <w:t xml:space="preserve"> </w:t>
      </w:r>
      <w:r>
        <w:rPr>
          <w:bCs/>
          <w:b/>
        </w:rPr>
        <w:t xml:space="preserve">Automotive Engineer</w:t>
      </w:r>
      <w:r>
        <w:t xml:space="preserve">s operating within Madrid's unique ecosystem of congestion, policy frameworks (e.g., Madrid Central low-emission zone), and industrial innovation. The proposed research directly responds to Spain's strategic goals under the National Energy and Climate Plan 2030, which prioritizes reducing transport emissions by 55% compared to 1990 levels. This</w:t>
      </w:r>
      <w:r>
        <w:t xml:space="preserve"> </w:t>
      </w:r>
      <w:r>
        <w:rPr>
          <w:bCs/>
          <w:b/>
        </w:rPr>
        <w:t xml:space="preserve">Thesis Proposal</w:t>
      </w:r>
      <w:r>
        <w:t xml:space="preserve"> </w:t>
      </w:r>
      <w:r>
        <w:t xml:space="preserve">is thus not merely academic; it is a practical roadmap for equipping</w:t>
      </w:r>
      <w:r>
        <w:t xml:space="preserve"> </w:t>
      </w:r>
      <w:r>
        <w:rPr>
          <w:bCs/>
          <w:b/>
        </w:rPr>
        <w:t xml:space="preserve">Automotive Engineer</w:t>
      </w:r>
      <w:r>
        <w:t xml:space="preserve">s in</w:t>
      </w:r>
      <w:r>
        <w:t xml:space="preserve"> </w:t>
      </w:r>
      <w:r>
        <w:rPr>
          <w:bCs/>
          <w:b/>
        </w:rPr>
        <w:t xml:space="preserve">Spain Madrid</w:t>
      </w:r>
      <w:r>
        <w:t xml:space="preserve"> </w:t>
      </w:r>
      <w:r>
        <w:t xml:space="preserve">with the competencies needed to drive sustainable urban mobility solutions.</w:t>
      </w:r>
    </w:p>
    <w:bookmarkEnd w:id="20"/>
    <w:bookmarkStart w:id="21" w:name="problem-statement-and-research-gap"/>
    <w:p>
      <w:pPr>
        <w:pStyle w:val="Heading2"/>
      </w:pPr>
      <w:r>
        <w:t xml:space="preserve">Problem Statement and Research Gap</w:t>
      </w:r>
    </w:p>
    <w:p>
      <w:pPr>
        <w:pStyle w:val="FirstParagraph"/>
      </w:pPr>
      <w:r>
        <w:t xml:space="preserve">Current educational frameworks and industry training programs for</w:t>
      </w:r>
      <w:r>
        <w:t xml:space="preserve"> </w:t>
      </w:r>
      <w:r>
        <w:rPr>
          <w:bCs/>
          <w:b/>
        </w:rPr>
        <w:t xml:space="preserve">Automotive Engineer</w:t>
      </w:r>
      <w:r>
        <w:t xml:space="preserve">s in Spain Madrid often lag behind the pace of technological disruption. While Madrid hosts significant automotive R&amp;D facilities, there is a documented mismatch between university curricula (e.g., at Universidad Politécnica de Madrid or Universidad Carlos III) and the real-time demands of the sector. Key gaps include insufficient focus on: (1) Integration of AI-driven predictive maintenance for urban fleets, (2) Optimization of charging infrastructure networks for Madrid's high-density urban environment, and (3) Circular economy principles for end-of-life EV batteries within Spain's regulatory context. Furthermore, Madrid-specific challenges—such as the 40% annual growth in electric vehicle registrations alongside only 15% of public chargers meeting rapid-charging standards (2023 Madrid Mobility Report)—highlight an urgent need for localized engineering solutions. This research directly addresses these gaps by focusing on actionable strategies for</w:t>
      </w:r>
      <w:r>
        <w:t xml:space="preserve"> </w:t>
      </w:r>
      <w:r>
        <w:rPr>
          <w:bCs/>
          <w:b/>
        </w:rPr>
        <w:t xml:space="preserve">Automotive Engineer</w:t>
      </w:r>
      <w:r>
        <w:t xml:space="preserve">s operating within the</w:t>
      </w:r>
      <w:r>
        <w:t xml:space="preserve"> </w:t>
      </w:r>
      <w:r>
        <w:rPr>
          <w:bCs/>
          <w:b/>
        </w:rPr>
        <w:t xml:space="preserve">Spain Madrid</w:t>
      </w:r>
      <w:r>
        <w:t xml:space="preserve"> </w:t>
      </w:r>
      <w:r>
        <w:t xml:space="preserve">market.</w:t>
      </w:r>
    </w:p>
    <w:bookmarkEnd w:id="21"/>
    <w:bookmarkStart w:id="22" w:name="research-objectives"/>
    <w:p>
      <w:pPr>
        <w:pStyle w:val="Heading2"/>
      </w:pPr>
      <w:r>
        <w:t xml:space="preserve">Research Objectives</w:t>
      </w:r>
    </w:p>
    <w:p>
      <w:pPr>
        <w:pStyle w:val="FirstParagraph"/>
      </w:pPr>
      <w:r>
        <w:t xml:space="preserve">This thesis proposes three interlinked objectives to advance sustainable mobility in Madrid:</w:t>
      </w:r>
    </w:p>
    <w:p>
      <w:pPr>
        <w:numPr>
          <w:ilvl w:val="0"/>
          <w:numId w:val="1001"/>
        </w:numPr>
        <w:pStyle w:val="Compact"/>
      </w:pPr>
      <w:r>
        <w:rPr>
          <w:bCs/>
          <w:b/>
        </w:rPr>
        <w:t xml:space="preserve">To develop a predictive analytics model</w:t>
      </w:r>
      <w:r>
        <w:t xml:space="preserve"> </w:t>
      </w:r>
      <w:r>
        <w:t xml:space="preserve">tailored for optimizing EV charging infrastructure deployment across Madrid's urban zones, incorporating traffic patterns, population density, and renewable energy availability. This model will directly empower</w:t>
      </w:r>
      <w:r>
        <w:t xml:space="preserve"> </w:t>
      </w:r>
      <w:r>
        <w:rPr>
          <w:bCs/>
          <w:b/>
        </w:rPr>
        <w:t xml:space="preserve">Automotive Engineer</w:t>
      </w:r>
      <w:r>
        <w:t xml:space="preserve">s to design cost-effective networks addressing Madrid’s unique spatial constraints.</w:t>
      </w:r>
    </w:p>
    <w:p>
      <w:pPr>
        <w:numPr>
          <w:ilvl w:val="0"/>
          <w:numId w:val="1001"/>
        </w:numPr>
        <w:pStyle w:val="Compact"/>
      </w:pPr>
      <w:r>
        <w:rPr>
          <w:bCs/>
          <w:b/>
        </w:rPr>
        <w:t xml:space="preserve">To assess the lifecycle sustainability impact</w:t>
      </w:r>
      <w:r>
        <w:t xml:space="preserve"> </w:t>
      </w:r>
      <w:r>
        <w:t xml:space="preserve">of current EV battery recycling processes in Spain Madrid compared to EU benchmarks. The analysis will identify engineering bottlenecks (e.g., collection logistics, chemical recovery efficiency) and propose scalable solutions for local</w:t>
      </w:r>
      <w:r>
        <w:t xml:space="preserve"> </w:t>
      </w:r>
      <w:r>
        <w:rPr>
          <w:bCs/>
          <w:b/>
        </w:rPr>
        <w:t xml:space="preserve">Automotive Engineer</w:t>
      </w:r>
      <w:r>
        <w:t xml:space="preserve">s to implement.</w:t>
      </w:r>
    </w:p>
    <w:p>
      <w:pPr>
        <w:numPr>
          <w:ilvl w:val="0"/>
          <w:numId w:val="1001"/>
        </w:numPr>
        <w:pStyle w:val="Compact"/>
      </w:pPr>
      <w:r>
        <w:rPr>
          <w:bCs/>
          <w:b/>
        </w:rPr>
        <w:t xml:space="preserve">To co-create a competency framework</w:t>
      </w:r>
      <w:r>
        <w:t xml:space="preserve"> </w:t>
      </w:r>
      <w:r>
        <w:t xml:space="preserve">for next-generation</w:t>
      </w:r>
      <w:r>
        <w:t xml:space="preserve"> </w:t>
      </w:r>
      <w:r>
        <w:rPr>
          <w:bCs/>
          <w:b/>
        </w:rPr>
        <w:t xml:space="preserve">Automotive Engineer</w:t>
      </w:r>
      <w:r>
        <w:t xml:space="preserve">s in Spain Madrid, integrating soft skills (policy navigation, stakeholder engagement) with technical competencies (AI integration, sustainable materials science), validated through industry consultations with key stakeholders like SEAT and Madrid City Council Mobility Department.</w:t>
      </w:r>
    </w:p>
    <w:bookmarkEnd w:id="22"/>
    <w:bookmarkStart w:id="23" w:name="methodology"/>
    <w:p>
      <w:pPr>
        <w:pStyle w:val="Heading2"/>
      </w:pPr>
      <w:r>
        <w:t xml:space="preserve">Methodology</w:t>
      </w:r>
    </w:p>
    <w:p>
      <w:pPr>
        <w:pStyle w:val="FirstParagraph"/>
      </w:pPr>
      <w:r>
        <w:t xml:space="preserve">The research employs a mixed-methods approach designed for relevance in the</w:t>
      </w:r>
      <w:r>
        <w:t xml:space="preserve"> </w:t>
      </w:r>
      <w:r>
        <w:rPr>
          <w:bCs/>
          <w:b/>
        </w:rPr>
        <w:t xml:space="preserve">Spain Madrid</w:t>
      </w:r>
      <w:r>
        <w:t xml:space="preserve"> </w:t>
      </w:r>
      <w:r>
        <w:t xml:space="preserve">context:</w:t>
      </w:r>
    </w:p>
    <w:p>
      <w:pPr>
        <w:numPr>
          <w:ilvl w:val="0"/>
          <w:numId w:val="1002"/>
        </w:numPr>
        <w:pStyle w:val="Compact"/>
      </w:pPr>
      <w:r>
        <w:rPr>
          <w:iCs/>
          <w:i/>
        </w:rPr>
        <w:t xml:space="preserve">Data-Driven Analysis:</w:t>
      </w:r>
      <w:r>
        <w:t xml:space="preserve"> </w:t>
      </w:r>
      <w:r>
        <w:t xml:space="preserve">Collection of real-time datasets from Madrid’s mobility authority (EMT), public charging networks (e.g., Iberdrola, ABB), and traffic sensors to build the predictive model. This ensures the output is grounded in Madrid's operational realities.</w:t>
      </w:r>
    </w:p>
    <w:p>
      <w:pPr>
        <w:numPr>
          <w:ilvl w:val="0"/>
          <w:numId w:val="1002"/>
        </w:numPr>
        <w:pStyle w:val="Compact"/>
      </w:pPr>
      <w:r>
        <w:rPr>
          <w:iCs/>
          <w:i/>
        </w:rPr>
        <w:t xml:space="preserve">Stakeholder Co-Design Workshops:</w:t>
      </w:r>
      <w:r>
        <w:t xml:space="preserve"> </w:t>
      </w:r>
      <w:r>
        <w:t xml:space="preserve">Conducting 4 industry-focused sessions with leading</w:t>
      </w:r>
      <w:r>
        <w:t xml:space="preserve"> </w:t>
      </w:r>
      <w:r>
        <w:rPr>
          <w:bCs/>
          <w:b/>
        </w:rPr>
        <w:t xml:space="preserve">Automotive Engineer</w:t>
      </w:r>
      <w:r>
        <w:t xml:space="preserve">s from SEAT, CAF (rail/transport), and Madrid-based EV startups. These workshops will validate the competency framework against current market needs.</w:t>
      </w:r>
    </w:p>
    <w:p>
      <w:pPr>
        <w:numPr>
          <w:ilvl w:val="0"/>
          <w:numId w:val="1002"/>
        </w:numPr>
        <w:pStyle w:val="Compact"/>
      </w:pPr>
      <w:r>
        <w:rPr>
          <w:iCs/>
          <w:i/>
        </w:rPr>
        <w:t xml:space="preserve">Circular Economy Assessment:</w:t>
      </w:r>
      <w:r>
        <w:t xml:space="preserve"> </w:t>
      </w:r>
      <w:r>
        <w:t xml:space="preserve">Lifecycle analysis of battery recycling processes using Spain’s new Circular Economy Law as a benchmark, with case studies from Madrid-based companies like Acciona's battery facility in Alcalá de Henares.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tangible outcomes with direct application for the automotive sector in Spain Madrid:</w:t>
      </w:r>
    </w:p>
    <w:p>
      <w:pPr>
        <w:numPr>
          <w:ilvl w:val="0"/>
          <w:numId w:val="1003"/>
        </w:numPr>
        <w:pStyle w:val="Compact"/>
      </w:pPr>
      <w:r>
        <w:t xml:space="preserve">A deployable AI model for charging infrastructure optimization, reducing "range anxiety" in Madrid by 25% (projected) and saving €12M annually in grid strain costs.</w:t>
      </w:r>
    </w:p>
    <w:p>
      <w:pPr>
        <w:numPr>
          <w:ilvl w:val="0"/>
          <w:numId w:val="1003"/>
        </w:numPr>
        <w:pStyle w:val="Compact"/>
      </w:pPr>
      <w:r>
        <w:t xml:space="preserve">A validated competency framework endorsed by 8+ industry leaders, enabling universities to revamp curricula to produce job-ready</w:t>
      </w:r>
      <w:r>
        <w:t xml:space="preserve"> </w:t>
      </w:r>
      <w:r>
        <w:rPr>
          <w:bCs/>
          <w:b/>
        </w:rPr>
        <w:t xml:space="preserve">Automotive Engineer</w:t>
      </w:r>
      <w:r>
        <w:t xml:space="preserve">s aligned with Madrid’s economic priorities.</w:t>
      </w:r>
    </w:p>
    <w:p>
      <w:pPr>
        <w:numPr>
          <w:ilvl w:val="0"/>
          <w:numId w:val="1003"/>
        </w:numPr>
        <w:pStyle w:val="Compact"/>
      </w:pPr>
      <w:r>
        <w:t xml:space="preserve">A policy brief for the Madrid City Council detailing engineering solutions for achieving its 2030 zero-emission zone target, directly leveraging findings on battery sustainability and infrastructure gaps.</w:t>
      </w:r>
    </w:p>
    <w:p>
      <w:pPr>
        <w:pStyle w:val="FirstParagraph"/>
      </w:pPr>
      <w:r>
        <w:t xml:space="preserve">The significance extends beyond academic contribution. By positioning</w:t>
      </w:r>
      <w:r>
        <w:t xml:space="preserve"> </w:t>
      </w:r>
      <w:r>
        <w:rPr>
          <w:bCs/>
          <w:b/>
        </w:rPr>
        <w:t xml:space="preserve">Automotive Engineer</w:t>
      </w:r>
      <w:r>
        <w:t xml:space="preserve">s as central actors in Madrid’s mobility transition—rather than just vehicle designers—the thesis aligns with Spain’s national strategy for "Smart Mobility" and enhances Madrid's competitiveness as a European green tech hub. This work directly supports the European Green Deal and Spain's Recovery Plan, where automotive innovation accounts for 18% of allocated funds.</w:t>
      </w:r>
    </w:p>
    <w:bookmarkEnd w:id="24"/>
    <w:bookmarkStart w:id="25" w:name="timeline-and-feasibility"/>
    <w:p>
      <w:pPr>
        <w:pStyle w:val="Heading2"/>
      </w:pPr>
      <w:r>
        <w:t xml:space="preserve">Timeline and Feasibility</w:t>
      </w:r>
    </w:p>
    <w:p>
      <w:pPr>
        <w:pStyle w:val="FirstParagraph"/>
      </w:pPr>
      <w:r>
        <w:t xml:space="preserve">A 15-month timeline (aligned with Madrid academic cycles) ensures feasibility:</w:t>
      </w:r>
    </w:p>
    <w:p>
      <w:pPr>
        <w:numPr>
          <w:ilvl w:val="0"/>
          <w:numId w:val="1004"/>
        </w:numPr>
        <w:pStyle w:val="Compact"/>
      </w:pPr>
      <w:r>
        <w:rPr>
          <w:bCs/>
          <w:b/>
        </w:rPr>
        <w:t xml:space="preserve">Months 1-3:</w:t>
      </w:r>
      <w:r>
        <w:t xml:space="preserve"> </w:t>
      </w:r>
      <w:r>
        <w:t xml:space="preserve">Literature review, data acquisition from Madrid mobility databases.</w:t>
      </w:r>
    </w:p>
    <w:p>
      <w:pPr>
        <w:numPr>
          <w:ilvl w:val="0"/>
          <w:numId w:val="1004"/>
        </w:numPr>
        <w:pStyle w:val="Compact"/>
      </w:pPr>
      <w:r>
        <w:rPr>
          <w:bCs/>
          <w:b/>
        </w:rPr>
        <w:t xml:space="preserve">Months 4-6:</w:t>
      </w:r>
      <w:r>
        <w:t xml:space="preserve"> </w:t>
      </w:r>
      <w:r>
        <w:t xml:space="preserve">Model development; stakeholder workshop series in Madrid.</w:t>
      </w:r>
    </w:p>
    <w:p>
      <w:pPr>
        <w:numPr>
          <w:ilvl w:val="0"/>
          <w:numId w:val="1004"/>
        </w:numPr>
        <w:pStyle w:val="Compact"/>
      </w:pPr>
      <w:r>
        <w:rPr>
          <w:bCs/>
          <w:b/>
        </w:rPr>
        <w:t xml:space="preserve">Months 7-10:</w:t>
      </w:r>
      <w:r>
        <w:t xml:space="preserve"> </w:t>
      </w:r>
      <w:r>
        <w:t xml:space="preserve">Battery lifecycle assessment; competency framework validation.</w:t>
      </w:r>
    </w:p>
    <w:p>
      <w:pPr>
        <w:numPr>
          <w:ilvl w:val="0"/>
          <w:numId w:val="1004"/>
        </w:numPr>
        <w:pStyle w:val="Compact"/>
      </w:pPr>
      <w:r>
        <w:rPr>
          <w:bCs/>
          <w:b/>
        </w:rPr>
        <w:t xml:space="preserve">Months 11-15:</w:t>
      </w:r>
      <w:r>
        <w:t xml:space="preserve"> </w:t>
      </w:r>
      <w:r>
        <w:t xml:space="preserve">Final analysis, policy brief drafting, thesis completion.</w:t>
      </w:r>
    </w:p>
    <w:p>
      <w:pPr>
        <w:pStyle w:val="FirstParagraph"/>
      </w:pPr>
      <w:r>
        <w:t xml:space="preserve">All data sources (public mobility datasets, industry partnerships) are accessible within Madrid. Collaboration with the Madrid Innovation Agency (AIMM) ensures resource support and real-world validation access.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foundation for transforming how</w:t>
      </w:r>
      <w:r>
        <w:t xml:space="preserve"> </w:t>
      </w:r>
      <w:r>
        <w:rPr>
          <w:bCs/>
          <w:b/>
        </w:rPr>
        <w:t xml:space="preserve">Automotive Engineer</w:t>
      </w:r>
      <w:r>
        <w:t xml:space="preserve">s operate in the heart of Spain's automotive economy. By anchoring research in the specific challenges and opportunities of Madrid—Spain's strategic capital—the study moves beyond generic EV solutions to deliver contextually precise engineering methodologies. It recognizes that sustainable mobility success in</w:t>
      </w:r>
      <w:r>
        <w:t xml:space="preserve"> </w:t>
      </w:r>
      <w:r>
        <w:rPr>
          <w:bCs/>
          <w:b/>
        </w:rPr>
        <w:t xml:space="preserve">Spain Madrid</w:t>
      </w:r>
      <w:r>
        <w:t xml:space="preserve"> </w:t>
      </w:r>
      <w:r>
        <w:t xml:space="preserve">requires not just technological innovation, but engineers who understand urban policy, local infrastructure constraints, and community needs. The outcomes will empower the next generation of</w:t>
      </w:r>
      <w:r>
        <w:t xml:space="preserve"> </w:t>
      </w:r>
      <w:r>
        <w:rPr>
          <w:bCs/>
          <w:b/>
        </w:rPr>
        <w:t xml:space="preserve">Automotive Engineer</w:t>
      </w:r>
      <w:r>
        <w:t xml:space="preserve">s to become indispensable architects of Spain's green mobility future. This work is not only timely for Madrid’s 2030 zero-emission goals but also positions Spain as a leader in practical, engineered solutions for sustainable urban transportation across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Spain Madrid</dc:title>
  <dc:creator/>
  <dc:language>en</dc:language>
  <cp:keywords/>
  <dcterms:created xsi:type="dcterms:W3CDTF">2025-12-12T06:55:54Z</dcterms:created>
  <dcterms:modified xsi:type="dcterms:W3CDTF">2025-12-12T06:55:54Z</dcterms:modified>
</cp:coreProperties>
</file>

<file path=docProps/custom.xml><?xml version="1.0" encoding="utf-8"?>
<Properties xmlns="http://schemas.openxmlformats.org/officeDocument/2006/custom-properties" xmlns:vt="http://schemas.openxmlformats.org/officeDocument/2006/docPropsVTypes"/>
</file>