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Turkey</w:t>
      </w:r>
      <w:r>
        <w:t xml:space="preserve"> </w:t>
      </w:r>
      <w:r>
        <w:t xml:space="preserve">Ankara</w:t>
      </w:r>
    </w:p>
    <w:bookmarkStart w:id="29" w:name="X0e15b3d60e7bf4650fb625dffbe154e861f56f5"/>
    <w:p>
      <w:pPr>
        <w:pStyle w:val="Heading1"/>
      </w:pPr>
      <w:r>
        <w:t xml:space="preserve">Thesis Proposal: Advancing Sustainable Mobility Solutions for Automotive Engineers in Turkey Ankara</w:t>
      </w:r>
    </w:p>
    <w:bookmarkStart w:id="20" w:name="introduction-and-context"/>
    <w:p>
      <w:pPr>
        <w:pStyle w:val="Heading2"/>
      </w:pPr>
      <w:r>
        <w:t xml:space="preserve">Introduction and Context</w:t>
      </w:r>
    </w:p>
    <w:p>
      <w:pPr>
        <w:pStyle w:val="FirstParagraph"/>
      </w:pPr>
      <w:r>
        <w:t xml:space="preserve">The automotive sector is a cornerstone of economic development in Turkey, contributing significantly to GDP, exports, and employment. As the capital city of Turkey, Ankara serves as a critical hub for automotive innovation, policy formulation, and industrial growth. With the Turkish government’s ambitious "Türkiye 2023" vision prioritizing sustainable manufacturing and the global shift toward electrification and smart mobility solutions, Ankara emerges as an ideal laboratory for forward-thinking automotive engineering research. This thesis proposal outlines a focused study to develop actionable strategies for</w:t>
      </w:r>
      <w:r>
        <w:t xml:space="preserve"> </w:t>
      </w:r>
      <w:r>
        <w:rPr>
          <w:bCs/>
          <w:b/>
        </w:rPr>
        <w:t xml:space="preserve">Automotive Engineers</w:t>
      </w:r>
      <w:r>
        <w:t xml:space="preserve"> </w:t>
      </w:r>
      <w:r>
        <w:t xml:space="preserve">operating within the unique socio-technical ecosystem of</w:t>
      </w:r>
      <w:r>
        <w:t xml:space="preserve"> </w:t>
      </w:r>
      <w:r>
        <w:rPr>
          <w:bCs/>
          <w:b/>
        </w:rPr>
        <w:t xml:space="preserve">Turkey Ankara</w:t>
      </w:r>
      <w:r>
        <w:t xml:space="preserve">. The project directly addresses pressing local challenges while aligning with national industrial goals, positioning Ankara as a leader in sustainable automotive solutions.</w:t>
      </w:r>
    </w:p>
    <w:bookmarkEnd w:id="20"/>
    <w:bookmarkStart w:id="21" w:name="problem-statement-and-research-gap"/>
    <w:p>
      <w:pPr>
        <w:pStyle w:val="Heading2"/>
      </w:pPr>
      <w:r>
        <w:t xml:space="preserve">Problem Statement and Research Gap</w:t>
      </w:r>
    </w:p>
    <w:p>
      <w:pPr>
        <w:pStyle w:val="FirstParagraph"/>
      </w:pPr>
      <w:r>
        <w:t xml:space="preserve">Ankara faces distinct mobility challenges: rapid urbanization (population exceeding 5.5 million), traffic congestion causing annual economic losses of over $3 billion, and increasing demand for electric vehicle (EV) infrastructure. While Turkey aims to produce 100,000 EVs annually by 2023, Ankara’s charging network remains sparse compared to Istanbul or Izmir. Current research often focuses on national-level policies or urban centers outside Ankara, neglecting the capital’s specific context—its role as a government and R&amp;D center hosting institutions like the Automotive Industry Development Agency (OTAM) and leading universities (e.g., Middle East Technical University). This gap leaves local</w:t>
      </w:r>
      <w:r>
        <w:t xml:space="preserve"> </w:t>
      </w:r>
      <w:r>
        <w:rPr>
          <w:bCs/>
          <w:b/>
        </w:rPr>
        <w:t xml:space="preserve">Automotive Engineers</w:t>
      </w:r>
      <w:r>
        <w:t xml:space="preserve"> </w:t>
      </w:r>
      <w:r>
        <w:t xml:space="preserve">without tailored frameworks to optimize vehicle design, traffic management, or sustainable supply chains for Ankara’s terrain, climate (cold winters), and infrastructure limitations. Consequently, this thesis identifies a critical need for context-specific engineering solutions grounded in Ankara’s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rPr>
          <w:bCs/>
          <w:b/>
        </w:rPr>
        <w:t xml:space="preserve">Evaluate</w:t>
      </w:r>
      <w:r>
        <w:t xml:space="preserve"> </w:t>
      </w:r>
      <w:r>
        <w:t xml:space="preserve">the feasibility of integrating renewable energy microgrids with EV charging stations across key Ankara corridors (e.g., D-100 highway, Çankaya district) to reduce grid strain.</w:t>
      </w:r>
    </w:p>
    <w:p>
      <w:pPr>
        <w:numPr>
          <w:ilvl w:val="0"/>
          <w:numId w:val="1001"/>
        </w:numPr>
        <w:pStyle w:val="Compact"/>
      </w:pPr>
      <w:r>
        <w:rPr>
          <w:bCs/>
          <w:b/>
        </w:rPr>
        <w:t xml:space="preserve">Design</w:t>
      </w:r>
      <w:r>
        <w:t xml:space="preserve"> </w:t>
      </w:r>
      <w:r>
        <w:t xml:space="preserve">a lightweight, cold-climate optimized vehicle component for Ankara’s urban fleet using AI-driven simulations and material science.</w:t>
      </w:r>
    </w:p>
    <w:p>
      <w:pPr>
        <w:numPr>
          <w:ilvl w:val="0"/>
          <w:numId w:val="1001"/>
        </w:numPr>
        <w:pStyle w:val="Compact"/>
      </w:pPr>
      <w:r>
        <w:rPr>
          <w:bCs/>
          <w:b/>
        </w:rPr>
        <w:t xml:space="preserve">Analyze</w:t>
      </w:r>
      <w:r>
        <w:t xml:space="preserve"> </w:t>
      </w:r>
      <w:r>
        <w:t xml:space="preserve">the impact of Ankara’s traffic congestion patterns on fuel efficiency and emissions using IoT sensor data from existing municipal projects.</w:t>
      </w:r>
    </w:p>
    <w:p>
      <w:pPr>
        <w:numPr>
          <w:ilvl w:val="0"/>
          <w:numId w:val="1001"/>
        </w:numPr>
        <w:pStyle w:val="Compact"/>
      </w:pPr>
      <w:r>
        <w:rPr>
          <w:bCs/>
          <w:b/>
        </w:rPr>
        <w:t xml:space="preserve">Propose</w:t>
      </w:r>
      <w:r>
        <w:t xml:space="preserve"> </w:t>
      </w:r>
      <w:r>
        <w:t xml:space="preserve">a certification framework for local automotive engineers to navigate Turkey’s evolving EV regulations, specifically tailored to Ankara’s industrial parks (e.g., Yenimahalle Automotive Zone).</w:t>
      </w:r>
    </w:p>
    <w:bookmarkEnd w:id="22"/>
    <w:bookmarkStart w:id="23" w:name="methodology-and-ankara-specific-focus"/>
    <w:p>
      <w:pPr>
        <w:pStyle w:val="Heading2"/>
      </w:pPr>
      <w:r>
        <w:t xml:space="preserve">Methodology and Ankara-Specific Focus</w:t>
      </w:r>
    </w:p>
    <w:p>
      <w:pPr>
        <w:pStyle w:val="FirstParagraph"/>
      </w:pPr>
      <w:r>
        <w:t xml:space="preserve">The research employs a mixed-methods approach rooted in Ankara’s infrastructure:</w:t>
      </w:r>
    </w:p>
    <w:p>
      <w:pPr>
        <w:numPr>
          <w:ilvl w:val="0"/>
          <w:numId w:val="1002"/>
        </w:numPr>
        <w:pStyle w:val="Compact"/>
      </w:pPr>
      <w:r>
        <w:rPr>
          <w:bCs/>
          <w:b/>
        </w:rPr>
        <w:t xml:space="preserve">Field Data Collection:</w:t>
      </w:r>
      <w:r>
        <w:t xml:space="preserve"> </w:t>
      </w:r>
      <w:r>
        <w:t xml:space="preserve">Partnering with the Ankara Metropolitan Municipality and OTAM to gather real-time traffic, energy use, and emissions data from sensors installed across 10 high-traffic zones in Ankara (e.g., Kızılay, Gölbaşı).</w:t>
      </w:r>
    </w:p>
    <w:p>
      <w:pPr>
        <w:numPr>
          <w:ilvl w:val="0"/>
          <w:numId w:val="1002"/>
        </w:numPr>
        <w:pStyle w:val="Compact"/>
      </w:pPr>
      <w:r>
        <w:rPr>
          <w:bCs/>
          <w:b/>
        </w:rPr>
        <w:t xml:space="preserve">Simulation &amp; Prototyping:</w:t>
      </w:r>
      <w:r>
        <w:t xml:space="preserve"> </w:t>
      </w:r>
      <w:r>
        <w:t xml:space="preserve">Utilizing METU’s advanced simulation labs to test vehicle components under Ankara-specific conditions (e.g., 40% winter temperature variations vs. coastal cities). Collaborations with local firms like Oyak Automotive will validate prototypes.</w:t>
      </w:r>
    </w:p>
    <w:p>
      <w:pPr>
        <w:numPr>
          <w:ilvl w:val="0"/>
          <w:numId w:val="1002"/>
        </w:numPr>
        <w:pStyle w:val="Compact"/>
      </w:pPr>
      <w:r>
        <w:rPr>
          <w:bCs/>
          <w:b/>
        </w:rPr>
        <w:t xml:space="preserve">Stakeholder Workshops:</w:t>
      </w:r>
      <w:r>
        <w:t xml:space="preserve"> </w:t>
      </w:r>
      <w:r>
        <w:t xml:space="preserve">Conducting focus groups with Ankara-based</w:t>
      </w:r>
      <w:r>
        <w:t xml:space="preserve"> </w:t>
      </w:r>
      <w:r>
        <w:rPr>
          <w:bCs/>
          <w:b/>
        </w:rPr>
        <w:t xml:space="preserve">Automotive Engineers</w:t>
      </w:r>
      <w:r>
        <w:t xml:space="preserve"> </w:t>
      </w:r>
      <w:r>
        <w:t xml:space="preserve">from OEMs (e.g., Ford Otosan) and startups to co-design solutions addressing pain points like supply chain delays in Ankara’s industrial zones.</w:t>
      </w:r>
    </w:p>
    <w:p>
      <w:pPr>
        <w:numPr>
          <w:ilvl w:val="0"/>
          <w:numId w:val="1002"/>
        </w:numPr>
        <w:pStyle w:val="Compact"/>
      </w:pPr>
      <w:r>
        <w:rPr>
          <w:bCs/>
          <w:b/>
        </w:rPr>
        <w:t xml:space="preserve">Policy Analysis:</w:t>
      </w:r>
      <w:r>
        <w:t xml:space="preserve"> </w:t>
      </w:r>
      <w:r>
        <w:t xml:space="preserve">Assessing how national EV incentives (e.g., "EV Tax Exemption") are implemented unevenly in Ankara versus other regions, proposing localized adjustment mechanisms.</w:t>
      </w:r>
    </w:p>
    <w:bookmarkEnd w:id="23"/>
    <w:bookmarkStart w:id="24" w:name="significance-for-turkey-ankara"/>
    <w:p>
      <w:pPr>
        <w:pStyle w:val="Heading2"/>
      </w:pPr>
      <w:r>
        <w:t xml:space="preserve">Significance for Turkey Ankara</w:t>
      </w:r>
    </w:p>
    <w:p>
      <w:pPr>
        <w:pStyle w:val="FirstParagraph"/>
      </w:pPr>
      <w:r>
        <w:t xml:space="preserve">This thesis delivers tangible value for</w:t>
      </w:r>
      <w:r>
        <w:t xml:space="preserve"> </w:t>
      </w:r>
      <w:r>
        <w:rPr>
          <w:bCs/>
          <w:b/>
        </w:rPr>
        <w:t xml:space="preserve">Turkey Ankara</w:t>
      </w:r>
      <w:r>
        <w:t xml:space="preserve"> </w:t>
      </w:r>
      <w:r>
        <w:t xml:space="preserve">by:</w:t>
      </w:r>
    </w:p>
    <w:p>
      <w:pPr>
        <w:numPr>
          <w:ilvl w:val="0"/>
          <w:numId w:val="1003"/>
        </w:numPr>
        <w:pStyle w:val="Compact"/>
      </w:pPr>
      <w:r>
        <w:rPr>
          <w:bCs/>
          <w:b/>
        </w:rPr>
        <w:t xml:space="preserve">Easing Urban Strain:</w:t>
      </w:r>
      <w:r>
        <w:t xml:space="preserve"> </w:t>
      </w:r>
      <w:r>
        <w:t xml:space="preserve">Optimizing EV charging networks could reduce average commute times in Ankara by 15–20%, directly addressing the city’s #1 citizen grievance (per 2023 Ankara City Survey).</w:t>
      </w:r>
    </w:p>
    <w:p>
      <w:pPr>
        <w:numPr>
          <w:ilvl w:val="0"/>
          <w:numId w:val="1003"/>
        </w:numPr>
        <w:pStyle w:val="Compact"/>
      </w:pPr>
      <w:r>
        <w:rPr>
          <w:bCs/>
          <w:b/>
        </w:rPr>
        <w:t xml:space="preserve">Boosting Local Talent:</w:t>
      </w:r>
      <w:r>
        <w:t xml:space="preserve"> </w:t>
      </w:r>
      <w:r>
        <w:t xml:space="preserve">The proposed certification framework will equip Ankara’s emerging engineers with market-ready skills, reducing reliance on expatriate specialists and aligning with Turkey’s "Made in Turkey" industrial strategy.</w:t>
      </w:r>
    </w:p>
    <w:p>
      <w:pPr>
        <w:numPr>
          <w:ilvl w:val="0"/>
          <w:numId w:val="1003"/>
        </w:numPr>
        <w:pStyle w:val="Compact"/>
      </w:pPr>
      <w:r>
        <w:rPr>
          <w:bCs/>
          <w:b/>
        </w:rPr>
        <w:t xml:space="preserve">Catalyzing Investment:</w:t>
      </w:r>
      <w:r>
        <w:t xml:space="preserve"> </w:t>
      </w:r>
      <w:r>
        <w:t xml:space="preserve">Data-driven insights from this study will attract green technology firms to Ankara’s automotive parks, supporting the city’s target of 30% EV production by 2025.</w:t>
      </w:r>
    </w:p>
    <w:bookmarkEnd w:id="24"/>
    <w:bookmarkStart w:id="25" w:name="expected-outcomes-and-dissemination"/>
    <w:p>
      <w:pPr>
        <w:pStyle w:val="Heading2"/>
      </w:pPr>
      <w:r>
        <w:t xml:space="preserve">Expected Outcomes and Dissemination</w:t>
      </w:r>
    </w:p>
    <w:p>
      <w:pPr>
        <w:pStyle w:val="FirstParagraph"/>
      </w:pPr>
      <w:r>
        <w:t xml:space="preserve">The thesis will produce three deliverables: (1) A technical report with Ankara-specific vehicle component blueprints; (2) A policy toolkit for Ankara’s Department of Transport; and (3) An open-access database of real-world mobility metrics from the city. All outcomes will be co-published with Ankara-based entities like the Turkish Automotive Industry Association (OTSV), ensuring immediate industry relevance. Furthermore, findings will be presented at the Annual Ankara Engineering Symposium—hosted at Hacettepe University—to engage local</w:t>
      </w:r>
      <w:r>
        <w:t xml:space="preserve"> </w:t>
      </w:r>
      <w:r>
        <w:rPr>
          <w:bCs/>
          <w:b/>
        </w:rPr>
        <w:t xml:space="preserve">Automotive Engineers</w:t>
      </w:r>
      <w:r>
        <w:t xml:space="preserve"> </w:t>
      </w:r>
      <w:r>
        <w:t xml:space="preserve">and policymakers directly.</w:t>
      </w:r>
    </w:p>
    <w:bookmarkEnd w:id="25"/>
    <w:bookmarkStart w:id="26" w:name="timeline-and-feasibility"/>
    <w:p>
      <w:pPr>
        <w:pStyle w:val="Heading2"/>
      </w:pPr>
      <w:r>
        <w:t xml:space="preserve">Timeline and Feasibility</w:t>
      </w:r>
    </w:p>
    <w:p>
      <w:pPr>
        <w:pStyle w:val="FirstParagraph"/>
      </w:pPr>
      <w:r>
        <w:t xml:space="preserve">The 18-month project leverages Ankara’s academic-industrial ecosystem. Key milestones include:</w:t>
      </w:r>
    </w:p>
    <w:p>
      <w:pPr>
        <w:numPr>
          <w:ilvl w:val="0"/>
          <w:numId w:val="1004"/>
        </w:numPr>
        <w:pStyle w:val="Compact"/>
      </w:pPr>
      <w:r>
        <w:rPr>
          <w:iCs/>
          <w:i/>
        </w:rPr>
        <w:t xml:space="preserve">Months 1–3:</w:t>
      </w:r>
      <w:r>
        <w:t xml:space="preserve"> </w:t>
      </w:r>
      <w:r>
        <w:t xml:space="preserve">Data partnership agreements with Ankara Municipality and OTAM.</w:t>
      </w:r>
    </w:p>
    <w:p>
      <w:pPr>
        <w:numPr>
          <w:ilvl w:val="0"/>
          <w:numId w:val="1004"/>
        </w:numPr>
        <w:pStyle w:val="Compact"/>
      </w:pPr>
      <w:r>
        <w:rPr>
          <w:iCs/>
          <w:i/>
        </w:rPr>
        <w:t xml:space="preserve">Months 4–9:</w:t>
      </w:r>
      <w:r>
        <w:t xml:space="preserve"> </w:t>
      </w:r>
      <w:r>
        <w:t xml:space="preserve">Field data collection and simulation testing at METU labs.</w:t>
      </w:r>
    </w:p>
    <w:p>
      <w:pPr>
        <w:numPr>
          <w:ilvl w:val="0"/>
          <w:numId w:val="1004"/>
        </w:numPr>
        <w:pStyle w:val="Compact"/>
      </w:pPr>
      <w:r>
        <w:rPr>
          <w:iCs/>
          <w:i/>
        </w:rPr>
        <w:t xml:space="preserve">Months 10–15:</w:t>
      </w:r>
      <w:r>
        <w:t xml:space="preserve"> </w:t>
      </w:r>
      <w:r>
        <w:t xml:space="preserve">Prototype development with local OEMs (e.g., BMC Otomotiv).</w:t>
      </w:r>
    </w:p>
    <w:p>
      <w:pPr>
        <w:numPr>
          <w:ilvl w:val="0"/>
          <w:numId w:val="1004"/>
        </w:numPr>
        <w:pStyle w:val="Compact"/>
      </w:pPr>
      <w:r>
        <w:rPr>
          <w:iCs/>
          <w:i/>
        </w:rPr>
        <w:t xml:space="preserve">Months 16–18:</w:t>
      </w:r>
      <w:r>
        <w:t xml:space="preserve"> </w:t>
      </w:r>
      <w:r>
        <w:t xml:space="preserve">Policy workshop and thesis finalization.</w:t>
      </w:r>
    </w:p>
    <w:bookmarkEnd w:id="26"/>
    <w:bookmarkStart w:id="28" w:name="conclusion"/>
    <w:p>
      <w:pPr>
        <w:pStyle w:val="Heading2"/>
      </w:pPr>
      <w:r>
        <w:t xml:space="preserve">Conclusion</w:t>
      </w:r>
    </w:p>
    <w:p>
      <w:pPr>
        <w:pStyle w:val="FirstParagraph"/>
      </w:pPr>
      <w:r>
        <w:t xml:space="preserve">Ankara’s position as the political, academic, and industrial nucleus of Turkey demands innovative engineering approaches that transcend generic national models. This</w:t>
      </w:r>
      <w:r>
        <w:t xml:space="preserve"> </w:t>
      </w:r>
      <w:r>
        <w:rPr>
          <w:bCs/>
          <w:b/>
        </w:rPr>
        <w:t xml:space="preserve">Thesis Proposal</w:t>
      </w:r>
      <w:r>
        <w:t xml:space="preserve"> </w:t>
      </w:r>
      <w:r>
        <w:t xml:space="preserve">directly empowers local</w:t>
      </w:r>
      <w:r>
        <w:t xml:space="preserve"> </w:t>
      </w:r>
      <w:r>
        <w:rPr>
          <w:bCs/>
          <w:b/>
        </w:rPr>
        <w:t xml:space="preserve">Automotive Engineers</w:t>
      </w:r>
      <w:r>
        <w:t xml:space="preserve"> </w:t>
      </w:r>
      <w:r>
        <w:t xml:space="preserve">to solve Ankara-specific mobility crises through actionable research grounded in real-world data. By focusing on sustainable infrastructure, talent development, and policy adaptation within the capital city, this work will position Ankara as a replicable model for Turkey’s automotive future. The outcomes promise not only reduced emissions and traffic costs for 5 million residents but also a blueprint for engineering excellence that can scale across</w:t>
      </w:r>
      <w:r>
        <w:t xml:space="preserve"> </w:t>
      </w:r>
      <w:r>
        <w:rPr>
          <w:bCs/>
          <w:b/>
        </w:rPr>
        <w:t xml:space="preserve">Turkey Ankara</w:t>
      </w:r>
      <w:r>
        <w:t xml:space="preserve"> </w:t>
      </w:r>
      <w:r>
        <w:t xml:space="preserve">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Turkey Ankara</dc:title>
  <dc:creator/>
  <dc:language>en</dc:language>
  <cp:keywords/>
  <dcterms:created xsi:type="dcterms:W3CDTF">2025-12-11T13:10:18Z</dcterms:created>
  <dcterms:modified xsi:type="dcterms:W3CDTF">2025-12-11T13:10:18Z</dcterms:modified>
</cp:coreProperties>
</file>

<file path=docProps/custom.xml><?xml version="1.0" encoding="utf-8"?>
<Properties xmlns="http://schemas.openxmlformats.org/officeDocument/2006/custom-properties" xmlns:vt="http://schemas.openxmlformats.org/officeDocument/2006/docPropsVTypes"/>
</file>