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3d183e9be4259986340f8b9ee015d0e4fcfdeb2"/>
    <w:p>
      <w:pPr>
        <w:pStyle w:val="Heading1"/>
      </w:pPr>
      <w:r>
        <w:t xml:space="preserve">Thesis Proposal: Advancing Sustainable Mobility Solutions for Automotive Engineers in United Kingdom Birmingham</w:t>
      </w:r>
    </w:p>
    <w:bookmarkStart w:id="20" w:name="abstract"/>
    <w:p>
      <w:pPr>
        <w:pStyle w:val="Heading2"/>
      </w:pPr>
      <w:r>
        <w:t xml:space="preserve">Abstract</w:t>
      </w:r>
    </w:p>
    <w:p>
      <w:pPr>
        <w:pStyle w:val="FirstParagraph"/>
      </w:pPr>
      <w:r>
        <w:t xml:space="preserve">This thesis proposal outlines a research project critically examining the transition towards sustainable mobility within the automotive sector, with specific focus on the strategic role of the</w:t>
      </w:r>
      <w:r>
        <w:t xml:space="preserve"> </w:t>
      </w:r>
      <w:r>
        <w:rPr>
          <w:iCs/>
          <w:i/>
        </w:rPr>
        <w:t xml:space="preserve">Automotive Engineer</w:t>
      </w:r>
      <w:r>
        <w:t xml:space="preserve"> </w:t>
      </w:r>
      <w:r>
        <w:t xml:space="preserve">in driving innovation across manufacturing, design, and supply chain operations. The research is positioned within the dynamic context of</w:t>
      </w:r>
      <w:r>
        <w:t xml:space="preserve"> </w:t>
      </w:r>
      <w:r>
        <w:rPr>
          <w:bCs/>
          <w:b/>
        </w:rPr>
        <w:t xml:space="preserve">United Kingdom Birmingham</w:t>
      </w:r>
      <w:r>
        <w:t xml:space="preserve">, a city at the heart of Britain's automotive renaissance. As Birmingham hosts major engineering hubs including Jaguar Land Rover’s global technical centre and Aston Martin’s advanced facilities, this study investigates how emerging technologies like electric powertrains, AI-driven manufacturing, and circular economy principles are reshaping the professional landscape for</w:t>
      </w:r>
      <w:r>
        <w:t xml:space="preserve"> </w:t>
      </w:r>
      <w:r>
        <w:rPr>
          <w:iCs/>
          <w:i/>
        </w:rPr>
        <w:t xml:space="preserve">Automotive Engineer</w:t>
      </w:r>
      <w:r>
        <w:t xml:space="preserve">s. The proposed research aims to identify skill gaps, industry-academia collaboration opportunities, and policy frameworks essential for Birmingham to solidify its position as a global leader in sustainable automotive engineering by 2030. This work directly addresses the UK government’s "Road to Zero" strategy and Birmingham City Council’s commitment to net-zero transport emissions.</w:t>
      </w:r>
    </w:p>
    <w:bookmarkEnd w:id="20"/>
    <w:bookmarkStart w:id="21" w:name="Xd727efd7281edc4d19e3b428c9cb6e2791676f1"/>
    <w:p>
      <w:pPr>
        <w:pStyle w:val="Heading2"/>
      </w:pPr>
      <w:r>
        <w:t xml:space="preserve">1. Introduction: Birmingham – The Epicentre of Automotive Innovation</w:t>
      </w:r>
    </w:p>
    <w:p>
      <w:pPr>
        <w:pStyle w:val="FirstParagraph"/>
      </w:pPr>
      <w:r>
        <w:t xml:space="preserve">The</w:t>
      </w:r>
      <w:r>
        <w:t xml:space="preserve"> </w:t>
      </w:r>
      <w:r>
        <w:rPr>
          <w:bCs/>
          <w:b/>
        </w:rPr>
        <w:t xml:space="preserve">United Kingdom Birmingham</w:t>
      </w:r>
      <w:r>
        <w:t xml:space="preserve"> </w:t>
      </w:r>
      <w:r>
        <w:t xml:space="preserve">metropolitan area has emerged as a pivotal engine for the nation's automotive future. As home to the UK’s largest automotive cluster outside London, encompassing over 100 engineering firms and supporting suppliers, Birmingham presents an unparalleled real-world laboratory for this research. The city’s strategic significance is underscored by its concentration of talent: The University of Birmingham’s globally ranked Automotive Engineering department trains the next generation of</w:t>
      </w:r>
      <w:r>
        <w:t xml:space="preserve"> </w:t>
      </w:r>
      <w:r>
        <w:rPr>
          <w:iCs/>
          <w:i/>
        </w:rPr>
        <w:t xml:space="preserve">Automotive Engineer</w:t>
      </w:r>
      <w:r>
        <w:t xml:space="preserve">s, while Jaguar Land Rover’s global headquarters and engineering centre in Gaydon (within the Birmingham region) drive cutting-edge R&amp;D. This thesis proposes to investigate how evolving industry demands, driven by electrification mandates (e.g., 2035 petrol/diesel ban), digitalisation, and sustainability pressures, are fundamentally transforming the core competencies required of an</w:t>
      </w:r>
      <w:r>
        <w:t xml:space="preserve"> </w:t>
      </w:r>
      <w:r>
        <w:rPr>
          <w:iCs/>
          <w:i/>
        </w:rPr>
        <w:t xml:space="preserve">Automotive Engineer</w:t>
      </w:r>
      <w:r>
        <w:t xml:space="preserve"> </w:t>
      </w:r>
      <w:r>
        <w:t xml:space="preserve">operating within this unique ecosystem. Understanding these shifts is critical for universities to align curricula and for industry to future-proof its talent pipeline in a city where automotive manufacturing contributes over £1.5 billion annually to the local economy.</w:t>
      </w:r>
    </w:p>
    <w:bookmarkEnd w:id="21"/>
    <w:bookmarkStart w:id="22" w:name="research-problem-and-objectives"/>
    <w:p>
      <w:pPr>
        <w:pStyle w:val="Heading2"/>
      </w:pPr>
      <w:r>
        <w:t xml:space="preserve">2. Research Problem and Objectives</w:t>
      </w:r>
    </w:p>
    <w:p>
      <w:pPr>
        <w:pStyle w:val="FirstParagraph"/>
      </w:pPr>
      <w:r>
        <w:t xml:space="preserve">A significant disconnect exists between the skills traditionally emphasized in engineering education and those demanded by Birmingham's rapidly evolving automotive landscape. While core mechanical principles remain vital, emerging challenges require new expertise: advanced battery thermal management, software-defined vehicle architecture (SDV), data analytics for predictive maintenance, and sustainable materials sourcing. This research directly addresses this gap by asking: *How can the professional development of</w:t>
      </w:r>
      <w:r>
        <w:t xml:space="preserve"> </w:t>
      </w:r>
      <w:r>
        <w:rPr>
          <w:iCs/>
          <w:i/>
        </w:rPr>
        <w:t xml:space="preserve">Automotive Engineer</w:t>
      </w:r>
      <w:r>
        <w:t xml:space="preserve">s in</w:t>
      </w:r>
      <w:r>
        <w:t xml:space="preserve"> </w:t>
      </w:r>
      <w:r>
        <w:rPr>
          <w:bCs/>
          <w:b/>
        </w:rPr>
        <w:t xml:space="preserve">United Kingdom Birmingham</w:t>
      </w:r>
      <w:r>
        <w:t xml:space="preserve"> </w:t>
      </w:r>
      <w:r>
        <w:t xml:space="preserve">be optimised to meet the technical, environmental, and economic imperatives of the next decade's automotive transition?* The specific objectives are:</w:t>
      </w:r>
    </w:p>
    <w:p>
      <w:pPr>
        <w:numPr>
          <w:ilvl w:val="0"/>
          <w:numId w:val="1001"/>
        </w:numPr>
        <w:pStyle w:val="Compact"/>
      </w:pPr>
      <w:r>
        <w:t xml:space="preserve">To map the evolving skill profile required for contemporary</w:t>
      </w:r>
      <w:r>
        <w:t xml:space="preserve"> </w:t>
      </w:r>
      <w:r>
        <w:rPr>
          <w:iCs/>
          <w:i/>
        </w:rPr>
        <w:t xml:space="preserve">Automotive Engineer</w:t>
      </w:r>
      <w:r>
        <w:t xml:space="preserve">s in Birmingham's key automotive clusters.</w:t>
      </w:r>
    </w:p>
    <w:p>
      <w:pPr>
        <w:numPr>
          <w:ilvl w:val="0"/>
          <w:numId w:val="1001"/>
        </w:numPr>
        <w:pStyle w:val="Compact"/>
      </w:pPr>
      <w:r>
        <w:t xml:space="preserve">To assess current higher education curricula (focusing on University of Birmingham, Aston University) against industry needs through stakeholder surveys and focus groups with engineering leaders.</w:t>
      </w:r>
    </w:p>
    <w:p>
      <w:pPr>
        <w:numPr>
          <w:ilvl w:val="0"/>
          <w:numId w:val="1001"/>
        </w:numPr>
        <w:pStyle w:val="Compact"/>
      </w:pPr>
      <w:r>
        <w:t xml:space="preserve">To evaluate the effectiveness of existing industry-academia collaboration models (e.g., EPSRC-funded projects, apprenticeships) in Birmingham for accelerating skills development.</w:t>
      </w:r>
    </w:p>
    <w:p>
      <w:pPr>
        <w:numPr>
          <w:ilvl w:val="0"/>
          <w:numId w:val="1001"/>
        </w:numPr>
        <w:pStyle w:val="Compact"/>
      </w:pPr>
      <w:r>
        <w:t xml:space="preserve">To propose a scalable framework for continuous professional development (CPD) pathways tailored to Birmingham's unique sector dynamics and the UK's net-zero targets.</w:t>
      </w:r>
    </w:p>
    <w:bookmarkEnd w:id="22"/>
    <w:bookmarkStart w:id="23" w:name="Xdcec3d6f2179034cc7361b678ec81dfd451a10c"/>
    <w:p>
      <w:pPr>
        <w:pStyle w:val="Heading2"/>
      </w:pPr>
      <w:r>
        <w:t xml:space="preserve">3. Literature Review: Contextualising the Birmingham Ecosystem</w:t>
      </w:r>
    </w:p>
    <w:p>
      <w:pPr>
        <w:pStyle w:val="FirstParagraph"/>
      </w:pPr>
      <w:r>
        <w:t xml:space="preserve">Existing literature on automotive engineering transitions often adopts a broad national or continental perspective, neglecting hyper-localised industry clusters like Birmingham. Key works by the Society of Motor Manufacturers and Traders (SMMT) highlight the UK’s shift towards EVs but lack granular analysis of regional workforce adaptation. Research by the Midlands Engine identifies Birmingham as a critical node in the UK's "Advanced Propulsion Centre" network, yet fails to detail specific engineer skill requirements. Recent studies on sustainable manufacturing (e.g., Chen et al., 2023) emphasise circular economy principles but rarely link these to the daily workflows of an</w:t>
      </w:r>
      <w:r>
        <w:t xml:space="preserve"> </w:t>
      </w:r>
      <w:r>
        <w:rPr>
          <w:iCs/>
          <w:i/>
        </w:rPr>
        <w:t xml:space="preserve">Automotive Engineer</w:t>
      </w:r>
      <w:r>
        <w:t xml:space="preserve"> </w:t>
      </w:r>
      <w:r>
        <w:t xml:space="preserve">within a city-centred supply chain. This thesis fills this gap by grounding its analysis firmly within the Birmingham context, leveraging its unique combination of world-class engineering heritage, major employer presence (JLR, Aston Martin), and active government support through initiatives like the Birmingham Automotive Innovation Hub.</w:t>
      </w:r>
    </w:p>
    <w:bookmarkEnd w:id="23"/>
    <w:bookmarkStart w:id="24" w:name="methodology"/>
    <w:p>
      <w:pPr>
        <w:pStyle w:val="Heading2"/>
      </w:pPr>
      <w:r>
        <w:t xml:space="preserve">4. Methodology</w:t>
      </w:r>
    </w:p>
    <w:p>
      <w:pPr>
        <w:pStyle w:val="FirstParagraph"/>
      </w:pPr>
      <w:r>
        <w:t xml:space="preserve">This mixed-methods research employs a sequential design across three phases:</w:t>
      </w:r>
    </w:p>
    <w:p>
      <w:pPr>
        <w:numPr>
          <w:ilvl w:val="0"/>
          <w:numId w:val="1002"/>
        </w:numPr>
        <w:pStyle w:val="Compact"/>
      </w:pPr>
      <w:r>
        <w:rPr>
          <w:bCs/>
          <w:b/>
        </w:rPr>
        <w:t xml:space="preserve">Phase 1: Industry Needs Assessment (Quantitative):</w:t>
      </w:r>
      <w:r>
        <w:t xml:space="preserve"> </w:t>
      </w:r>
      <w:r>
        <w:t xml:space="preserve">Survey of 150+ senior engineering managers at Birmingham-based automotive companies (including Tier 1 suppliers and OEMs) via the Automotive Skills Partnership, measuring current and projected skill needs across technical domains.</w:t>
      </w:r>
    </w:p>
    <w:p>
      <w:pPr>
        <w:numPr>
          <w:ilvl w:val="0"/>
          <w:numId w:val="1002"/>
        </w:numPr>
        <w:pStyle w:val="Compact"/>
      </w:pPr>
      <w:r>
        <w:rPr>
          <w:bCs/>
          <w:b/>
        </w:rPr>
        <w:t xml:space="preserve">Phase 2: Academic Curriculum Audit (Qualitative):</w:t>
      </w:r>
      <w:r>
        <w:t xml:space="preserve"> </w:t>
      </w:r>
      <w:r>
        <w:t xml:space="preserve">Deep-dive analysis of undergraduate/postgraduate curricula at University of Birmingham, Aston University, and City College Birmingham. Conducted through interviews with programme leads and review of module specifications.</w:t>
      </w:r>
    </w:p>
    <w:p>
      <w:pPr>
        <w:numPr>
          <w:ilvl w:val="0"/>
          <w:numId w:val="1002"/>
        </w:numPr>
        <w:pStyle w:val="Compact"/>
      </w:pPr>
      <w:r>
        <w:rPr>
          <w:bCs/>
          <w:b/>
        </w:rPr>
        <w:t xml:space="preserve">Phase 3: Collaborative Framework Development (Participatory Action Research):</w:t>
      </w:r>
      <w:r>
        <w:t xml:space="preserve"> </w:t>
      </w:r>
      <w:r>
        <w:t xml:space="preserve">Co-creation workshops involving industry representatives, academic staff, and current engineering students to design the proposed CPD framework based on Phases 1 &amp; 2 findings.</w:t>
      </w:r>
    </w:p>
    <w:bookmarkEnd w:id="24"/>
    <w:bookmarkStart w:id="25" w:name="expected-contributions-and-significance"/>
    <w:p>
      <w:pPr>
        <w:pStyle w:val="Heading2"/>
      </w:pPr>
      <w:r>
        <w:t xml:space="preserve">5. Expected Contributions and Significance</w:t>
      </w:r>
    </w:p>
    <w:p>
      <w:pPr>
        <w:pStyle w:val="FirstParagraph"/>
      </w:pPr>
      <w:r>
        <w:t xml:space="preserve">The research will yield tangible value for Birmingham's automotive ecosystem. For the</w:t>
      </w:r>
      <w:r>
        <w:t xml:space="preserve"> </w:t>
      </w:r>
      <w:r>
        <w:rPr>
          <w:iCs/>
          <w:i/>
        </w:rPr>
        <w:t xml:space="preserve">Automotive Engineer</w:t>
      </w:r>
      <w:r>
        <w:t xml:space="preserve">, it provides clarity on future-proof career pathways and essential upskilling opportunities within their local industry hub. For academia, particularly institutions in</w:t>
      </w:r>
      <w:r>
        <w:t xml:space="preserve"> </w:t>
      </w:r>
      <w:r>
        <w:rPr>
          <w:bCs/>
          <w:b/>
        </w:rPr>
        <w:t xml:space="preserve">United Kingdom Birmingham</w:t>
      </w:r>
      <w:r>
        <w:t xml:space="preserve">, the findings offer a roadmap to align teaching with market realities, enhancing graduate employability and reinforcing the city's reputation as a talent magnet. For industry, it identifies actionable strategies for closing skills gaps through targeted collaboration. Crucially, this work directly supports strategic goals like Birmingham’s "City Plan 2041" and UK government initiatives such as the Automotive Transformation Programme (ATP). The proposed CPD framework will be designed for scalability, potentially forming a template for other regional automotive clusters across the UK.</w:t>
      </w:r>
    </w:p>
    <w:bookmarkEnd w:id="25"/>
    <w:bookmarkStart w:id="26" w:name="conclusion"/>
    <w:p>
      <w:pPr>
        <w:pStyle w:val="Heading2"/>
      </w:pPr>
      <w:r>
        <w:t xml:space="preserve">6. Conclusion</w:t>
      </w:r>
    </w:p>
    <w:p>
      <w:pPr>
        <w:pStyle w:val="FirstParagraph"/>
      </w:pPr>
      <w:r>
        <w:t xml:space="preserve">The transition to sustainable mobility is not merely technological; it is fundamentally a human and professional challenge. As Birmingham stands at the forefront of this transformation in the</w:t>
      </w:r>
      <w:r>
        <w:t xml:space="preserve"> </w:t>
      </w:r>
      <w:r>
        <w:rPr>
          <w:bCs/>
          <w:b/>
        </w:rPr>
        <w:t xml:space="preserve">United Kingdom</w:t>
      </w:r>
      <w:r>
        <w:t xml:space="preserve">, understanding how to equip its current and future workforce—specifically the next generation of</w:t>
      </w:r>
      <w:r>
        <w:t xml:space="preserve"> </w:t>
      </w:r>
      <w:r>
        <w:rPr>
          <w:iCs/>
          <w:i/>
        </w:rPr>
        <w:t xml:space="preserve">Automotive Engineer</w:t>
      </w:r>
      <w:r>
        <w:t xml:space="preserve">s—is paramount. This thesis proposal delivers a timely, location-specific analysis grounded in Birmingham’s unique strengths and challenges. By focusing on the intersection of industry evolution, academic responsiveness, and professional development within this critical urban context, the research will provide evidence-based insights to ensure Birmingham remains not just a hub for automotive manufacturing, but the undisputed global leader in engineering innovation for sustainable mobility. The outcomes will empower</w:t>
      </w:r>
      <w:r>
        <w:t xml:space="preserve"> </w:t>
      </w:r>
      <w:r>
        <w:rPr>
          <w:iCs/>
          <w:i/>
        </w:rPr>
        <w:t xml:space="preserve">Automotive Engineer</w:t>
      </w:r>
      <w:r>
        <w:t xml:space="preserve">s to drive the future of transportation with confidence and competence right here in</w:t>
      </w:r>
      <w:r>
        <w:t xml:space="preserve"> </w:t>
      </w:r>
      <w:r>
        <w:rPr>
          <w:bCs/>
          <w:b/>
        </w:rPr>
        <w:t xml:space="preserve">United Kingdom Birmingham</w:t>
      </w:r>
      <w:r>
        <w:t xml:space="preserve">.</w:t>
      </w:r>
    </w:p>
    <w:bookmarkEnd w:id="26"/>
    <w:bookmarkStart w:id="27" w:name="references-selected"/>
    <w:p>
      <w:pPr>
        <w:pStyle w:val="Heading2"/>
      </w:pPr>
      <w:r>
        <w:t xml:space="preserve">7. References (Selected)</w:t>
      </w:r>
    </w:p>
    <w:p>
      <w:pPr>
        <w:numPr>
          <w:ilvl w:val="0"/>
          <w:numId w:val="1003"/>
        </w:numPr>
        <w:pStyle w:val="Compact"/>
      </w:pPr>
      <w:r>
        <w:t xml:space="preserve">Society of Motor Manufacturers and Traders (SMMT). (2023). *UK Automotive Industry Statistics Report*.</w:t>
      </w:r>
    </w:p>
    <w:p>
      <w:pPr>
        <w:numPr>
          <w:ilvl w:val="0"/>
          <w:numId w:val="1003"/>
        </w:numPr>
        <w:pStyle w:val="Compact"/>
      </w:pPr>
      <w:r>
        <w:t xml:space="preserve">Midlands Engine. (2023). *Advanced Propulsion Centre: Regional Impact Study*.</w:t>
      </w:r>
    </w:p>
    <w:p>
      <w:pPr>
        <w:numPr>
          <w:ilvl w:val="0"/>
          <w:numId w:val="1003"/>
        </w:numPr>
        <w:pStyle w:val="Compact"/>
      </w:pPr>
      <w:r>
        <w:t xml:space="preserve">Birmingham City Council. (2021). *Birmingham City Plan 2041: Transport Strategy*.</w:t>
      </w:r>
    </w:p>
    <w:p>
      <w:pPr>
        <w:numPr>
          <w:ilvl w:val="0"/>
          <w:numId w:val="1003"/>
        </w:numPr>
        <w:pStyle w:val="Compact"/>
      </w:pPr>
      <w:r>
        <w:t xml:space="preserve">Chen, L., et al. (2023). "Circular Economy Integration in Automotive Manufacturing." *Journal of Cleaner Production*, 375, 134-156.</w:t>
      </w:r>
    </w:p>
    <w:p>
      <w:pPr>
        <w:numPr>
          <w:ilvl w:val="0"/>
          <w:numId w:val="1003"/>
        </w:numPr>
        <w:pStyle w:val="Compact"/>
      </w:pPr>
      <w:r>
        <w:t xml:space="preserve">UK Government. (2023). *Road to Zero Emissions: Transport Decarbonisation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United Kingdom Birmingham</dc:title>
  <dc:creator/>
  <dc:language>en</dc:language>
  <cp:keywords/>
  <dcterms:created xsi:type="dcterms:W3CDTF">2026-07-21T05:13:15Z</dcterms:created>
  <dcterms:modified xsi:type="dcterms:W3CDTF">2026-07-21T05:13:15Z</dcterms:modified>
</cp:coreProperties>
</file>

<file path=docProps/custom.xml><?xml version="1.0" encoding="utf-8"?>
<Properties xmlns="http://schemas.openxmlformats.org/officeDocument/2006/custom-properties" xmlns:vt="http://schemas.openxmlformats.org/officeDocument/2006/docPropsVTypes"/>
</file>