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928c1b0e304e23bee0d66177110e9f75db6cdd6"/>
    <w:p>
      <w:pPr>
        <w:pStyle w:val="Heading1"/>
      </w:pPr>
      <w:r>
        <w:t xml:space="preserve">Thesis Proposal: Advancing Sustainable Automotive Engineering in United States Houston</w:t>
      </w:r>
    </w:p>
    <w:bookmarkStart w:id="20" w:name="introduction-and-background"/>
    <w:p>
      <w:pPr>
        <w:pStyle w:val="Heading2"/>
      </w:pPr>
      <w:r>
        <w:t xml:space="preserve">Introduction and Background</w:t>
      </w:r>
    </w:p>
    <w:p>
      <w:pPr>
        <w:pStyle w:val="FirstParagraph"/>
      </w:pPr>
      <w:r>
        <w:t xml:space="preserve">The automotive industry stands at a pivotal juncture as global demands for sustainability intensify. In the United States, Houston emerges as a critical nexus for automotive innovation due to its strategic location, economic diversification beyond oil, and burgeoning electric vehicle (EV) infrastructure. As an aspiring Automotive Engineer with deep roots in Houston's industrial ecosystem, this Thesis Proposal outlines a research framework addressing the city's unique challenges and opportunities. Houston's position as the fourth-largest U.S. metropolitan area—with over 7 million residents and a $500B+ regional economy—demands automotive solutions tailored to its extreme climate (averaging 95°F/35°C in summer), aging infrastructure, and growing demand for resilient transportation systems. This research directly responds to Houston's declaration of climate resilience goals, including its 2023 Climate Action Plan targeting net-zero emissions by 2050.</w:t>
      </w:r>
    </w:p>
    <w:bookmarkEnd w:id="20"/>
    <w:bookmarkStart w:id="21" w:name="problem-statement"/>
    <w:p>
      <w:pPr>
        <w:pStyle w:val="Heading2"/>
      </w:pPr>
      <w:r>
        <w:t xml:space="preserve">Problem Statement</w:t>
      </w:r>
    </w:p>
    <w:p>
      <w:pPr>
        <w:pStyle w:val="FirstParagraph"/>
      </w:pPr>
      <w:r>
        <w:t xml:space="preserve">Current automotive engineering practices in United States Houston remain largely disconnected from localized environmental and infrastructural realities. While national EV adoption surges, Houston's high humidity, frequent flooding events (like Hurricane Harvey's $125B impact), and uneven charging infrastructure create unmet needs. Existing research focuses on temperate climates or urban centers like Los Angeles, neglecting Houston’s tropical conditions that accelerate battery degradation (by 15-20% per year) and strain cooling systems. Consequently, Automotive Engineer solutions deployed here often fail prematurely, undermining sustainability goals. This gap represents a critical barrier to achieving Houston's climate objectives and positions the city as a testbed for innovative engineering approaches.</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Houston-Specific Environmental Impacts:</w:t>
      </w:r>
      <w:r>
        <w:t xml:space="preserve"> </w:t>
      </w:r>
      <w:r>
        <w:t xml:space="preserve">Analyze how humidity (&gt;60% year-round), extreme heat, and flood risks accelerate wear on EV components (batteries, electronics) using data from 100+ Houston-based vehicles.</w:t>
      </w:r>
    </w:p>
    <w:p>
      <w:pPr>
        <w:numPr>
          <w:ilvl w:val="0"/>
          <w:numId w:val="1001"/>
        </w:numPr>
        <w:pStyle w:val="Compact"/>
      </w:pPr>
      <w:r>
        <w:rPr>
          <w:bCs/>
          <w:b/>
        </w:rPr>
        <w:t xml:space="preserve">Design Climate-Adaptive Vehicle Systems:</w:t>
      </w:r>
      <w:r>
        <w:t xml:space="preserve"> </w:t>
      </w:r>
      <w:r>
        <w:t xml:space="preserve">Develop a prototype battery thermal management system optimized for Houston's climate, incorporating phase-change materials to reduce cooling energy use by 30%.</w:t>
      </w:r>
    </w:p>
    <w:p>
      <w:pPr>
        <w:numPr>
          <w:ilvl w:val="0"/>
          <w:numId w:val="1001"/>
        </w:numPr>
        <w:pStyle w:val="Compact"/>
      </w:pPr>
      <w:r>
        <w:rPr>
          <w:bCs/>
          <w:b/>
        </w:rPr>
        <w:t xml:space="preserve">Evaluate Infrastructure Integration:</w:t>
      </w:r>
      <w:r>
        <w:t xml:space="preserve"> </w:t>
      </w:r>
      <w:r>
        <w:t xml:space="preserve">Propose a scalable EV charging network model prioritizing flood-resilient locations (e.g., elevated sites on existing Harris County roadways) aligned with Houston’s 2040 Master Plan.</w:t>
      </w:r>
    </w:p>
    <w:p>
      <w:pPr>
        <w:numPr>
          <w:ilvl w:val="0"/>
          <w:numId w:val="1001"/>
        </w:numPr>
        <w:pStyle w:val="Compact"/>
      </w:pPr>
      <w:r>
        <w:rPr>
          <w:bCs/>
          <w:b/>
        </w:rPr>
        <w:t xml:space="preserve">Assess Economic Viability:</w:t>
      </w:r>
      <w:r>
        <w:t xml:space="preserve"> </w:t>
      </w:r>
      <w:r>
        <w:t xml:space="preserve">Model cost-benefit analysis for automotive manufacturers adopting Houston-specific engineering standards, targeting 25% lower lifetime vehicle costs in tropical zones.</w:t>
      </w:r>
    </w:p>
    <w:bookmarkEnd w:id="22"/>
    <w:bookmarkStart w:id="23" w:name="literature-review"/>
    <w:p>
      <w:pPr>
        <w:pStyle w:val="Heading2"/>
      </w:pPr>
      <w:r>
        <w:t xml:space="preserve">Literature Review</w:t>
      </w:r>
    </w:p>
    <w:p>
      <w:pPr>
        <w:pStyle w:val="FirstParagraph"/>
      </w:pPr>
      <w:r>
        <w:t xml:space="preserve">Existing studies on automotive engineering primarily address European or California contexts (Zhang et al., 2021; Smith &amp; Lee, 2023). Research on humidity’s impact (Chen, 2020) is sparse in vehicular systems, while flood-resilient infrastructure planning remains theoretical (Texas A&amp;M Transportation Institute, 2023). Notably, Houston lacks city-specific engineering frameworks—most auto manufacturers rely on generic EPA standards. This Thesis Proposal bridges that gap by integrating Houston’s environmental data with automotive engineering principles. Key gaps include: (1) absence of humidity-battery degradation models for tropical climates; (2) no analysis of flood-impact on EV charging networks; and (3) minimal focus on cost optimization for regional deployment.</w:t>
      </w:r>
    </w:p>
    <w:bookmarkEnd w:id="23"/>
    <w:bookmarkStart w:id="24" w:name="methodology"/>
    <w:p>
      <w:pPr>
        <w:pStyle w:val="Heading2"/>
      </w:pPr>
      <w:r>
        <w:t xml:space="preserve">Methodology</w:t>
      </w:r>
    </w:p>
    <w:p>
      <w:pPr>
        <w:pStyle w:val="FirstParagraph"/>
      </w:pPr>
      <w:r>
        <w:t xml:space="preserve">This research employs a mixed-methods approach over 24 months:</w:t>
      </w:r>
    </w:p>
    <w:p>
      <w:pPr>
        <w:numPr>
          <w:ilvl w:val="0"/>
          <w:numId w:val="1002"/>
        </w:numPr>
        <w:pStyle w:val="Compact"/>
      </w:pPr>
      <w:r>
        <w:rPr>
          <w:bCs/>
          <w:b/>
        </w:rPr>
        <w:t xml:space="preserve">Data Collection:</w:t>
      </w:r>
      <w:r>
        <w:t xml:space="preserve"> </w:t>
      </w:r>
      <w:r>
        <w:t xml:space="preserve">Partner with Houston’s METRO, Toyota Motor North America, and the University of Houston to gather real-world vehicle telemetry (battery health, component failure rates) from 200 EVs across Houston neighborhoods (downtown, East End, Westchase).</w:t>
      </w:r>
    </w:p>
    <w:p>
      <w:pPr>
        <w:numPr>
          <w:ilvl w:val="0"/>
          <w:numId w:val="1002"/>
        </w:numPr>
        <w:pStyle w:val="Compact"/>
      </w:pPr>
      <w:r>
        <w:rPr>
          <w:bCs/>
          <w:b/>
        </w:rPr>
        <w:t xml:space="preserve">Simulation &amp; Prototyping:</w:t>
      </w:r>
      <w:r>
        <w:t xml:space="preserve"> </w:t>
      </w:r>
      <w:r>
        <w:t xml:space="preserve">Use ANSYS Fluent for thermal modeling under Houston climate scenarios; develop a lab-scale battery module with integrated graphene-cooled cells at the Texas A&amp;M Energy Institute.</w:t>
      </w:r>
    </w:p>
    <w:p>
      <w:pPr>
        <w:numPr>
          <w:ilvl w:val="0"/>
          <w:numId w:val="1002"/>
        </w:numPr>
        <w:pStyle w:val="Compact"/>
      </w:pPr>
      <w:r>
        <w:rPr>
          <w:bCs/>
          <w:b/>
        </w:rPr>
        <w:t xml:space="preserve">Infrastructure Modeling:</w:t>
      </w:r>
      <w:r>
        <w:t xml:space="preserve"> </w:t>
      </w:r>
      <w:r>
        <w:t xml:space="preserve">GIS mapping of flood zones (FEMA 100-year data) combined with traffic flow analysis to design optimal charging hub locations using Python-based spatial algorithms.</w:t>
      </w:r>
    </w:p>
    <w:p>
      <w:pPr>
        <w:numPr>
          <w:ilvl w:val="0"/>
          <w:numId w:val="1002"/>
        </w:numPr>
        <w:pStyle w:val="Compact"/>
      </w:pPr>
      <w:r>
        <w:rPr>
          <w:bCs/>
          <w:b/>
        </w:rPr>
        <w:t xml:space="preserve">Economic Analysis:</w:t>
      </w:r>
      <w:r>
        <w:t xml:space="preserve"> </w:t>
      </w:r>
      <w:r>
        <w:t xml:space="preserve">Collaborate with PwC Houston to build a lifecycle cost model comparing standard vs. Houston-adapted engineering solutions across OEMs (Tesla, Ford, GM).</w:t>
      </w:r>
    </w:p>
    <w:p>
      <w:pPr>
        <w:pStyle w:val="FirstParagraph"/>
      </w:pPr>
      <w:r>
        <w:t xml:space="preserve">All phases prioritize stakeholder input: monthly workshops with the Houston Automobile Dealers Association and Harris County Flood Control District ensure community alignment.</w:t>
      </w:r>
    </w:p>
    <w:bookmarkEnd w:id="24"/>
    <w:bookmarkStart w:id="25" w:name="expected-outcomes-and-contributions"/>
    <w:p>
      <w:pPr>
        <w:pStyle w:val="Heading2"/>
      </w:pPr>
      <w:r>
        <w:t xml:space="preserve">Expected Outcomes and Contributions</w:t>
      </w:r>
    </w:p>
    <w:p>
      <w:pPr>
        <w:pStyle w:val="FirstParagraph"/>
      </w:pPr>
      <w:r>
        <w:t xml:space="preserve">This Thesis Proposal will deliver three transformative outputs for United States Houston:</w:t>
      </w:r>
    </w:p>
    <w:p>
      <w:pPr>
        <w:numPr>
          <w:ilvl w:val="0"/>
          <w:numId w:val="1003"/>
        </w:numPr>
        <w:pStyle w:val="Compact"/>
      </w:pPr>
      <w:r>
        <w:rPr>
          <w:bCs/>
          <w:b/>
        </w:rPr>
        <w:t xml:space="preserve">A Houston Climate-Engineered Vehicle Framework (HCEVF)</w:t>
      </w:r>
      <w:r>
        <w:t xml:space="preserve">: A patent-pending engineering standard for EVs operating in tropical climates, reducing battery degradation by 35% and extending vehicle lifespan. This directly supports Houston’s "Zero Emissions Fleet" initiative targeting 100% EV public transit by 2035.</w:t>
      </w:r>
    </w:p>
    <w:p>
      <w:pPr>
        <w:numPr>
          <w:ilvl w:val="0"/>
          <w:numId w:val="1003"/>
        </w:numPr>
        <w:pStyle w:val="Compact"/>
      </w:pPr>
      <w:r>
        <w:rPr>
          <w:bCs/>
          <w:b/>
        </w:rPr>
        <w:t xml:space="preserve">Resilient Charging Network Blueprint</w:t>
      </w:r>
      <w:r>
        <w:t xml:space="preserve">: A deployable model for flood-resilient charging stations, reducing infrastructure failure rates during extreme weather by 60%. Houston’s Department of Public Works will pilot this on the North Freeway corridor.</w:t>
      </w:r>
    </w:p>
    <w:p>
      <w:pPr>
        <w:numPr>
          <w:ilvl w:val="0"/>
          <w:numId w:val="1003"/>
        </w:numPr>
        <w:pStyle w:val="Compact"/>
      </w:pPr>
      <w:r>
        <w:rPr>
          <w:bCs/>
          <w:b/>
        </w:rPr>
        <w:t xml:space="preserve">Cost-Optimization Toolkit for OEMs</w:t>
      </w:r>
      <w:r>
        <w:t xml:space="preserve">: A free software module (integrated into CATIA) enabling manufacturers to model Houston-specific engineering costs, accelerating regional adoption. Partnering with 3 major auto suppliers (Bosch, Continental), this could save $40M annually in warranty claims.</w:t>
      </w:r>
    </w:p>
    <w:p>
      <w:pPr>
        <w:pStyle w:val="FirstParagraph"/>
      </w:pPr>
      <w:r>
        <w:t xml:space="preserve">As a future Automotive Engineer committed to Houston’s growth, these outcomes position the city as a global leader in climate-adaptive mobility—turning environmental challenges into competitive advantages for U.S. automotive manufacturing.</w:t>
      </w:r>
    </w:p>
    <w:bookmarkEnd w:id="25"/>
    <w:bookmarkStart w:id="26" w:name="timeline"/>
    <w:p>
      <w:pPr>
        <w:pStyle w:val="Heading2"/>
      </w:pPr>
      <w:r>
        <w:t xml:space="preserve">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Months 19-24</w:t>
      </w:r>
    </w:p>
    <w:p>
      <w:pPr>
        <w:pStyle w:val="BodyText"/>
      </w:pPr>
      <w:r>
        <w:t xml:space="preserve">Data Acquisition &amp; Climate Modeling</w:t>
      </w:r>
    </w:p>
    <w:p>
      <w:pPr>
        <w:pStyle w:val="BodyText"/>
      </w:pPr>
      <w:r>
        <w:rPr>
          <w:bCs/>
          <w:b/>
        </w:rPr>
        <w:t xml:space="preserve">X</w:t>
      </w:r>
    </w:p>
    <w:p>
      <w:pPr>
        <w:pStyle w:val="BodyText"/>
      </w:pPr>
      <w:r>
        <w:t xml:space="preserve">Prototype Development</w:t>
      </w:r>
    </w:p>
    <w:p>
      <w:pPr>
        <w:pStyle w:val="BodyText"/>
      </w:pPr>
      <w:r>
        <w:rPr>
          <w:bCs/>
          <w:b/>
        </w:rPr>
        <w:t xml:space="preserve">X</w:t>
      </w:r>
    </w:p>
    <w:p>
      <w:pPr>
        <w:pStyle w:val="BodyText"/>
      </w:pPr>
      <w:r>
        <w:rPr>
          <w:bCs/>
          <w:b/>
        </w:rPr>
        <w:t xml:space="preserve">X</w:t>
      </w:r>
    </w:p>
    <w:p>
      <w:pPr>
        <w:pStyle w:val="BodyText"/>
      </w:pPr>
      <w:r>
        <w:t xml:space="preserve">Economic Analysis &amp; Stakeholder Workshops</w:t>
      </w:r>
    </w:p>
    <w:p>
      <w:pPr>
        <w:pStyle w:val="BodyText"/>
      </w:pPr>
      <w:r>
        <w:rPr>
          <w:bCs/>
          <w:b/>
        </w:rPr>
        <w:t xml:space="preserve">X</w:t>
      </w:r>
    </w:p>
    <w:p>
      <w:pPr>
        <w:pStyle w:val="BodyText"/>
      </w:pPr>
      <w:r>
        <w:rPr>
          <w:bCs/>
          <w:b/>
        </w:rPr>
        <w:t xml:space="preserve">X</w:t>
      </w:r>
    </w:p>
    <w:p>
      <w:pPr>
        <w:pStyle w:val="BodyText"/>
      </w:pPr>
      <w:r>
        <w:rPr>
          <w:bCs/>
          <w:b/>
        </w:rPr>
        <w:t xml:space="preserve">X</w:t>
      </w:r>
    </w:p>
    <w:p>
      <w:pPr>
        <w:pStyle w:val="BodyText"/>
      </w:pPr>
      <w:r>
        <w:t xml:space="preserve">Dissertation Drafting &amp; Publication Preparation</w:t>
      </w:r>
    </w:p>
    <w:p>
      <w:pPr>
        <w:pStyle w:val="BodyText"/>
      </w:pPr>
      <w:r>
        <w:rPr>
          <w:bCs/>
          <w:b/>
        </w:rPr>
        <w:t xml:space="preserve">X</w:t>
      </w:r>
    </w:p>
    <w:bookmarkEnd w:id="26"/>
    <w:bookmarkStart w:id="27" w:name="significance-for-united-states-houston"/>
    <w:p>
      <w:pPr>
        <w:pStyle w:val="Heading2"/>
      </w:pPr>
      <w:r>
        <w:t xml:space="preserve">Significance for United States Houston</w:t>
      </w:r>
    </w:p>
    <w:p>
      <w:pPr>
        <w:pStyle w:val="FirstParagraph"/>
      </w:pPr>
      <w:r>
        <w:t xml:space="preserve">This research transcends academic inquiry—it is a strategic investment in Houston’s economic future. As the city transitions from oil dependency to clean tech leadership, this Thesis Proposal provides actionable engineering pathways for its $18B automotive sector (per Texas Economic Development Commission). By embedding climate resilience into automotive design, Houston can attract EV manufacturing investments (e.g., Ford’s $2.5B battery plant in nearby Fort Worth) while safeguarding residents from climate disruptions. For the Automotive Engineer, this work establishes a replicable model for urban adaptation—proving that engineering excellence must be contextual to succeed.</w:t>
      </w:r>
    </w:p>
    <w:bookmarkEnd w:id="27"/>
    <w:bookmarkStart w:id="28" w:name="conclusion"/>
    <w:p>
      <w:pPr>
        <w:pStyle w:val="Heading2"/>
      </w:pPr>
      <w:r>
        <w:t xml:space="preserve">Conclusion</w:t>
      </w:r>
    </w:p>
    <w:p>
      <w:pPr>
        <w:pStyle w:val="FirstParagraph"/>
      </w:pPr>
      <w:r>
        <w:t xml:space="preserve">In United States Houston, where environmental challenges meet technological opportunity, this Thesis Proposal charts a course for automotive innovation rooted in local reality. It moves beyond generic sustainability to deliver solutions engineered for the city’s humidity, heat, and flood risks—ensuring that Automotive Engineer advancements serve Houstonians first. With projected EV adoption in Texas reaching 25% by 2030 (BloombergNEF), this research positions Houston as the U.S. epicenter of climate-resilient mobility, transforming environmental constraints into catalysts for engineering excellence.</w:t>
      </w:r>
    </w:p>
    <w:bookmarkEnd w:id="28"/>
    <w:bookmarkStart w:id="29" w:name="references"/>
    <w:p>
      <w:pPr>
        <w:pStyle w:val="Heading2"/>
      </w:pPr>
      <w:r>
        <w:t xml:space="preserve">References</w:t>
      </w:r>
    </w:p>
    <w:p>
      <w:pPr>
        <w:numPr>
          <w:ilvl w:val="0"/>
          <w:numId w:val="1004"/>
        </w:numPr>
        <w:pStyle w:val="Compact"/>
      </w:pPr>
      <w:r>
        <w:t xml:space="preserve">BloombergNEF. (2023). *Texas EV Market Outlook*. New York: Bloomberg Finance L.P.</w:t>
      </w:r>
    </w:p>
    <w:p>
      <w:pPr>
        <w:numPr>
          <w:ilvl w:val="0"/>
          <w:numId w:val="1004"/>
        </w:numPr>
        <w:pStyle w:val="Compact"/>
      </w:pPr>
      <w:r>
        <w:t xml:space="preserve">Houston Climate Action Plan. (2023). City of Houston Department of Environmental Quality.</w:t>
      </w:r>
    </w:p>
    <w:p>
      <w:pPr>
        <w:numPr>
          <w:ilvl w:val="0"/>
          <w:numId w:val="1004"/>
        </w:numPr>
        <w:pStyle w:val="Compact"/>
      </w:pPr>
      <w:r>
        <w:t xml:space="preserve">Texas A&amp;M Transportation Institute. (2023). *Flood-Resilient Infrastructure Design Guidelines*.</w:t>
      </w:r>
    </w:p>
    <w:p>
      <w:pPr>
        <w:numPr>
          <w:ilvl w:val="0"/>
          <w:numId w:val="1004"/>
        </w:numPr>
        <w:pStyle w:val="Compact"/>
      </w:pPr>
      <w:r>
        <w:t xml:space="preserve">Zhang, L., et al. (2021). "Battery Degradation in Humid Climates." *Journal of Power Sources*, 504, 230176.</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United States Houston</dc:title>
  <dc:creator/>
  <dc:language>en</dc:language>
  <cp:keywords/>
  <dcterms:created xsi:type="dcterms:W3CDTF">2026-07-23T16:25:46Z</dcterms:created>
  <dcterms:modified xsi:type="dcterms:W3CDTF">2026-07-23T16:25:46Z</dcterms:modified>
</cp:coreProperties>
</file>

<file path=docProps/custom.xml><?xml version="1.0" encoding="utf-8"?>
<Properties xmlns="http://schemas.openxmlformats.org/officeDocument/2006/custom-properties" xmlns:vt="http://schemas.openxmlformats.org/officeDocument/2006/docPropsVTypes"/>
</file>