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Automotive</w:t>
      </w:r>
      <w:r>
        <w:t xml:space="preserve"> </w:t>
      </w:r>
      <w:r>
        <w:t xml:space="preserve">Engineering</w:t>
      </w:r>
      <w:r>
        <w:t xml:space="preserve"> </w:t>
      </w:r>
      <w:r>
        <w:t xml:space="preserve">Innovation</w:t>
      </w:r>
      <w:r>
        <w:t xml:space="preserve"> </w:t>
      </w:r>
      <w:r>
        <w:t xml:space="preserve">for</w:t>
      </w:r>
      <w:r>
        <w:t xml:space="preserve"> </w:t>
      </w:r>
      <w:r>
        <w:t xml:space="preserve">Coastal</w:t>
      </w:r>
      <w:r>
        <w:t xml:space="preserve"> </w:t>
      </w:r>
      <w:r>
        <w:t xml:space="preserve">Environments</w:t>
      </w:r>
    </w:p>
    <w:bookmarkStart w:id="29" w:name="Xcaa634422a7e53dfc2f95bdbc02e81ef5ca28f9"/>
    <w:p>
      <w:pPr>
        <w:pStyle w:val="Heading1"/>
      </w:pPr>
      <w:r>
        <w:t xml:space="preserve">Thesis Proposal: Advancing Corrosion-Resistant Materials for Automotive Components in United States Miami's Unique Coastal Climate</w:t>
      </w:r>
    </w:p>
    <w:bookmarkStart w:id="20" w:name="introduction"/>
    <w:p>
      <w:pPr>
        <w:pStyle w:val="Heading2"/>
      </w:pPr>
      <w:r>
        <w:t xml:space="preserve">Introduction</w:t>
      </w:r>
    </w:p>
    <w:p>
      <w:pPr>
        <w:pStyle w:val="FirstParagraph"/>
      </w:pPr>
      <w:r>
        <w:t xml:space="preserve">The automotive industry in the United States Miami region faces unprecedented challenges due to its distinctive coastal environment. As an aspiring Automotive Engineer operating within this dynamic metropolitan hub, I propose a comprehensive Thesis Proposal focused on developing corrosion-resistant materials specifically tailored for Miami's high-humidity, salt-laden atmosphere. This research directly addresses critical infrastructure vulnerabilities affecting over 2.7 million vehicles in the Miami-Dade County area while contributing to the broader sustainability goals of the United States automotive sector. With 85% of Florida's population living within 50 miles of the coast (NOAA, 2023), this investigation becomes not merely academic but a civic imperative for Automotive Engineers working in United States Miami.</w:t>
      </w:r>
    </w:p>
    <w:bookmarkEnd w:id="20"/>
    <w:bookmarkStart w:id="21" w:name="problem-statement"/>
    <w:p>
      <w:pPr>
        <w:pStyle w:val="Heading2"/>
      </w:pPr>
      <w:r>
        <w:t xml:space="preserve">Problem Statement</w:t>
      </w:r>
    </w:p>
    <w:p>
      <w:pPr>
        <w:pStyle w:val="FirstParagraph"/>
      </w:pPr>
      <w:r>
        <w:t xml:space="preserve">Current automotive manufacturing standards fail to adequately account for Miami's accelerated corrosion environment. Traditional zinc-coated steel and aluminum alloys degrade 3-4 times faster here than in inland regions (Florida Department of Transportation, 2022), leading to:</w:t>
      </w:r>
    </w:p>
    <w:p>
      <w:pPr>
        <w:numPr>
          <w:ilvl w:val="0"/>
          <w:numId w:val="1001"/>
        </w:numPr>
        <w:pStyle w:val="Compact"/>
      </w:pPr>
      <w:r>
        <w:t xml:space="preserve">$1.8 billion annually in premature vehicle repairs across South Florida</w:t>
      </w:r>
    </w:p>
    <w:p>
      <w:pPr>
        <w:numPr>
          <w:ilvl w:val="0"/>
          <w:numId w:val="1001"/>
        </w:numPr>
        <w:pStyle w:val="Compact"/>
      </w:pPr>
      <w:r>
        <w:t xml:space="preserve">Increased safety risks from structural component failure</w:t>
      </w:r>
    </w:p>
    <w:p>
      <w:pPr>
        <w:numPr>
          <w:ilvl w:val="0"/>
          <w:numId w:val="1001"/>
        </w:numPr>
        <w:pStyle w:val="Compact"/>
      </w:pPr>
      <w:r>
        <w:t xml:space="preserve">Accelerated depreciation cycles for fleet vehicles (used by taxi services and ride-sharing companies)</w:t>
      </w:r>
    </w:p>
    <w:p>
      <w:pPr>
        <w:pStyle w:val="FirstParagraph"/>
      </w:pPr>
      <w:r>
        <w:t xml:space="preserve">This gap represents a critical deficiency in how Automotive Engineers design for real-world operational environments. The current industry approach treats coastal regions as uniform variables rather than recognizing Miami's unique combination of tropical humidity, frequent salt spray from Atlantic Ocean and Biscayne Bay, and intense UV exposure.</w:t>
      </w:r>
    </w:p>
    <w:bookmarkEnd w:id="21"/>
    <w:bookmarkStart w:id="22" w:name="literature-review-key-gaps"/>
    <w:p>
      <w:pPr>
        <w:pStyle w:val="Heading2"/>
      </w:pPr>
      <w:r>
        <w:t xml:space="preserve">Literature Review (Key Gaps)</w:t>
      </w:r>
    </w:p>
    <w:p>
      <w:pPr>
        <w:pStyle w:val="FirstParagraph"/>
      </w:pPr>
      <w:r>
        <w:t xml:space="preserve">Existing research (Kumar et al., 2021; Chen &amp; Thompson, 2023) focuses on laboratory-based corrosion testing using standardized salt spray chambers that inadequately replicate Miami's multi-factorial environment. Notable omissions include:</w:t>
      </w:r>
    </w:p>
    <w:p>
      <w:pPr>
        <w:numPr>
          <w:ilvl w:val="0"/>
          <w:numId w:val="1002"/>
        </w:numPr>
        <w:pStyle w:val="Compact"/>
      </w:pPr>
      <w:r>
        <w:t xml:space="preserve">Minimal studies on long-term performance of emerging materials like magnesium alloys in tropical marine climates</w:t>
      </w:r>
    </w:p>
    <w:p>
      <w:pPr>
        <w:numPr>
          <w:ilvl w:val="0"/>
          <w:numId w:val="1002"/>
        </w:numPr>
        <w:pStyle w:val="Compact"/>
      </w:pPr>
      <w:r>
        <w:t xml:space="preserve">Lack of data linking specific Miami microclimates (e.g., Key Biscayne vs. downtown) to component degradation rates</w:t>
      </w:r>
    </w:p>
    <w:p>
      <w:pPr>
        <w:numPr>
          <w:ilvl w:val="0"/>
          <w:numId w:val="1002"/>
        </w:numPr>
        <w:pStyle w:val="Compact"/>
      </w:pPr>
      <w:r>
        <w:t xml:space="preserve">No industry standards incorporating Miami's 75% annual relative humidity and 200+ days of salt spray exposure</w:t>
      </w:r>
    </w:p>
    <w:p>
      <w:pPr>
        <w:pStyle w:val="FirstParagraph"/>
      </w:pPr>
      <w:r>
        <w:t xml:space="preserve">This research gap positions United States Miami as an ideal natural laboratory for developing context-specific engineering solutions, making it the optimal setting for this Thesis Proposal.</w:t>
      </w:r>
    </w:p>
    <w:bookmarkEnd w:id="22"/>
    <w:bookmarkStart w:id="23" w:name="research-objectives"/>
    <w:p>
      <w:pPr>
        <w:pStyle w:val="Heading2"/>
      </w:pPr>
      <w:r>
        <w:t xml:space="preserve">Research Objectives</w:t>
      </w:r>
    </w:p>
    <w:p>
      <w:pPr>
        <w:numPr>
          <w:ilvl w:val="0"/>
          <w:numId w:val="1003"/>
        </w:numPr>
        <w:pStyle w:val="Compact"/>
      </w:pPr>
      <w:r>
        <w:rPr>
          <w:bCs/>
          <w:b/>
        </w:rPr>
        <w:t xml:space="preserve">Material Assessment:</w:t>
      </w:r>
      <w:r>
        <w:t xml:space="preserve"> </w:t>
      </w:r>
      <w:r>
        <w:t xml:space="preserve">Evaluate 5 advanced coatings (including graphene-enhanced zinc-nickel and ceramic-polymer hybrids) under Miami's actual environmental conditions over 18 months</w:t>
      </w:r>
    </w:p>
    <w:p>
      <w:pPr>
        <w:numPr>
          <w:ilvl w:val="0"/>
          <w:numId w:val="1003"/>
        </w:numPr>
        <w:pStyle w:val="Compact"/>
      </w:pPr>
      <w:r>
        <w:rPr>
          <w:bCs/>
          <w:b/>
        </w:rPr>
        <w:t xml:space="preserve">Climatic Mapping:</w:t>
      </w:r>
      <w:r>
        <w:t xml:space="preserve"> </w:t>
      </w:r>
      <w:r>
        <w:t xml:space="preserve">Create a geospatial corrosion index mapping Miami-Dade County using IoT sensor networks monitoring humidity, salinity, and temperature</w:t>
      </w:r>
    </w:p>
    <w:p>
      <w:pPr>
        <w:numPr>
          <w:ilvl w:val="0"/>
          <w:numId w:val="1003"/>
        </w:numPr>
        <w:pStyle w:val="Compact"/>
      </w:pPr>
      <w:r>
        <w:rPr>
          <w:bCs/>
          <w:b/>
        </w:rPr>
        <w:t xml:space="preserve">Economic Analysis:</w:t>
      </w:r>
      <w:r>
        <w:t xml:space="preserve"> </w:t>
      </w:r>
      <w:r>
        <w:t xml:space="preserve">Quantify lifecycle cost benefits of proposed solutions versus current industry practices for Miami fleet operators</w:t>
      </w:r>
    </w:p>
    <w:bookmarkEnd w:id="23"/>
    <w:bookmarkStart w:id="24" w:name="Xec7e5cd0bcd43809a1edf955aa829d1c3d18626"/>
    <w:p>
      <w:pPr>
        <w:pStyle w:val="Heading2"/>
      </w:pPr>
      <w:r>
        <w:t xml:space="preserve">Methodology: Miami-Specific Research Framework</w:t>
      </w:r>
    </w:p>
    <w:p>
      <w:pPr>
        <w:pStyle w:val="FirstParagraph"/>
      </w:pPr>
      <w:r>
        <w:t xml:space="preserve">This Thesis Proposal employs a three-phase methodology uniquely designed for United States Miami's infrastructure:</w:t>
      </w:r>
    </w:p>
    <w:p>
      <w:pPr>
        <w:numPr>
          <w:ilvl w:val="0"/>
          <w:numId w:val="1004"/>
        </w:numPr>
        <w:pStyle w:val="Compact"/>
      </w:pPr>
      <w:r>
        <w:rPr>
          <w:iCs/>
          <w:i/>
        </w:rPr>
        <w:t xml:space="preserve">Field Deployment Phase:</w:t>
      </w:r>
      <w:r>
        <w:t xml:space="preserve"> </w:t>
      </w:r>
      <w:r>
        <w:t xml:space="preserve">Install 50 sensor-equipped vehicle components across diverse Miami locations (coastal I-95 corridor, inland Kendall, and Biscayne Bay waterfront) using partnerships with local fleet operators like Enterprise Rent-A-Car and Lyft Miami</w:t>
      </w:r>
    </w:p>
    <w:p>
      <w:pPr>
        <w:numPr>
          <w:ilvl w:val="0"/>
          <w:numId w:val="1004"/>
        </w:numPr>
        <w:pStyle w:val="Compact"/>
      </w:pPr>
      <w:r>
        <w:rPr>
          <w:iCs/>
          <w:i/>
        </w:rPr>
        <w:t xml:space="preserve">Laboratory Analysis:</w:t>
      </w:r>
      <w:r>
        <w:t xml:space="preserve"> </w:t>
      </w:r>
      <w:r>
        <w:t xml:space="preserve">Utilize Florida International University's Advanced Materials Research Center for accelerated testing that mimics Miami's specific humidity cycles (75% RH to 95% RH within 2 hours)</w:t>
      </w:r>
    </w:p>
    <w:p>
      <w:pPr>
        <w:numPr>
          <w:ilvl w:val="0"/>
          <w:numId w:val="1004"/>
        </w:numPr>
        <w:pStyle w:val="Compact"/>
      </w:pPr>
      <w:r>
        <w:rPr>
          <w:iCs/>
          <w:i/>
        </w:rPr>
        <w:t xml:space="preserve">Industry Integration Phase:</w:t>
      </w:r>
      <w:r>
        <w:t xml:space="preserve"> </w:t>
      </w:r>
      <w:r>
        <w:t xml:space="preserve">Collaborate with local automotive manufacturers (e.g., Stellantis' Hialeah facility) to validate solutions through pilot production runs</w:t>
      </w:r>
    </w:p>
    <w:p>
      <w:pPr>
        <w:pStyle w:val="FirstParagraph"/>
      </w:pPr>
      <w:r>
        <w:t xml:space="preserve">The data collection will leverage Miami's existing smart city infrastructure, including the Miamidade Mobility Network sensors and NOAA's coastal monitoring systems.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w:t>
      </w:r>
    </w:p>
    <w:p>
      <w:pPr>
        <w:numPr>
          <w:ilvl w:val="0"/>
          <w:numId w:val="1005"/>
        </w:numPr>
        <w:pStyle w:val="Compact"/>
      </w:pPr>
      <w:r>
        <w:t xml:space="preserve">A Miami-specific corrosion resistance standard for Automotive Engineers' material selection processes</w:t>
      </w:r>
    </w:p>
    <w:p>
      <w:pPr>
        <w:numPr>
          <w:ilvl w:val="0"/>
          <w:numId w:val="1005"/>
        </w:numPr>
        <w:pStyle w:val="Compact"/>
      </w:pPr>
      <w:r>
        <w:t xml:space="preserve">Implementation framework for "coastal design" protocols adopted by automotive suppliers in United States Miami</w:t>
      </w:r>
    </w:p>
    <w:p>
      <w:pPr>
        <w:numPr>
          <w:ilvl w:val="0"/>
          <w:numId w:val="1005"/>
        </w:numPr>
        <w:pStyle w:val="Compact"/>
      </w:pPr>
      <w:r>
        <w:t xml:space="preserve">Quantifiable reduction in vehicle maintenance costs (projected 28% savings) for fleet operators</w:t>
      </w:r>
    </w:p>
    <w:p>
      <w:pPr>
        <w:pStyle w:val="FirstParagraph"/>
      </w:pPr>
      <w:r>
        <w:t xml:space="preserve">The significance extends beyond economic benefits: This research directly supports Florida's Clean Energy and Climate Adaptation Plan (2023), where resilient infrastructure is a top priority. For the Automotive Engineer working in United States Miami, these innovations will transform how vehicles are engineered for regional conditions rather than applying one-size-fits-all solutions.</w:t>
      </w:r>
    </w:p>
    <w:bookmarkEnd w:id="25"/>
    <w:bookmarkStart w:id="26" w:name="X56f46ec35010123853db0be7cbcbd940f7d263e"/>
    <w:p>
      <w:pPr>
        <w:pStyle w:val="Heading2"/>
      </w:pPr>
      <w:r>
        <w:t xml:space="preserve">Timeline: Miami-Integrated Research Schedule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16-24</w:t>
      </w:r>
    </w:p>
    <w:p>
      <w:pPr>
        <w:pStyle w:val="BodyText"/>
      </w:pPr>
      <w:r>
        <w:t xml:space="preserve">Field Deployment</w:t>
      </w:r>
      <w:r>
        <w:br/>
      </w:r>
      <w:r>
        <w:t xml:space="preserve">(Miami Locations)</w:t>
      </w:r>
    </w:p>
    <w:p>
      <w:pPr>
        <w:pStyle w:val="BodyText"/>
      </w:pPr>
      <w:r>
        <w:t xml:space="preserve">✓</w:t>
      </w:r>
    </w:p>
    <w:p>
      <w:pPr>
        <w:pStyle w:val="BodyText"/>
      </w:pPr>
      <w:r>
        <w:t xml:space="preserve">Data Collection &amp; Analysis</w:t>
      </w:r>
    </w:p>
    <w:p>
      <w:pPr>
        <w:pStyle w:val="BodyText"/>
      </w:pPr>
      <w:r>
        <w:t xml:space="preserve">✓ ✓</w:t>
      </w:r>
    </w:p>
    <w:p>
      <w:pPr>
        <w:pStyle w:val="BodyText"/>
      </w:pPr>
      <w:r>
        <w:br/>
      </w:r>
      <w:r>
        <w:t xml:space="preserve">(Miami microclimate mapping)</w:t>
      </w:r>
    </w:p>
    <w:p>
      <w:pPr>
        <w:pStyle w:val="BodyText"/>
      </w:pPr>
      <w:r>
        <w:t xml:space="preserve">Industry Validation</w:t>
      </w:r>
    </w:p>
    <w:p>
      <w:pPr>
        <w:pStyle w:val="BodyText"/>
      </w:pPr>
      <w:r>
        <w:t xml:space="preserve">✓ ✓</w:t>
      </w:r>
    </w:p>
    <w:p>
      <w:pPr>
        <w:pStyle w:val="BodyText"/>
      </w:pPr>
      <w:r>
        <w:br/>
      </w:r>
      <w:r>
        <w:t xml:space="preserve">(Stellantis, AutoNation partnerships)</w:t>
      </w:r>
    </w:p>
    <w:p>
      <w:pPr>
        <w:pStyle w:val="BodyText"/>
      </w:pPr>
      <w:r>
        <w:t xml:space="preserve">Thesis Finalization &amp; Standards Proposal</w:t>
      </w:r>
    </w:p>
    <w:p>
      <w:pPr>
        <w:pStyle w:val="BodyText"/>
      </w:pPr>
      <w:r>
        <w:t xml:space="preserve">✓ ✓</w:t>
      </w:r>
    </w:p>
    <w:bookmarkEnd w:id="26"/>
    <w:bookmarkStart w:id="27" w:name="conclusion-engineering-for-miamis-future"/>
    <w:p>
      <w:pPr>
        <w:pStyle w:val="Heading2"/>
      </w:pPr>
      <w:r>
        <w:t xml:space="preserve">Conclusion: Engineering for Miami's Future</w:t>
      </w:r>
    </w:p>
    <w:p>
      <w:pPr>
        <w:pStyle w:val="FirstParagraph"/>
      </w:pPr>
      <w:r>
        <w:t xml:space="preserve">This Thesis Proposal establishes a critical pathway for Automotive Engineers to solve region-specific challenges in the United States Miami context. Unlike generic corrosion research, our approach treats Miami as a living laboratory where environmental factors are not variables but defining characteristics of product development. As an Automotive Engineer committed to Florida's mobility ecosystem, this work will position me to contribute directly to making Miami's transportation infrastructure more resilient—reducing maintenance costs for 2+ million residents while advancing the automotive industry's sustainability agenda.</w:t>
      </w:r>
    </w:p>
    <w:p>
      <w:pPr>
        <w:pStyle w:val="BodyText"/>
      </w:pPr>
      <w:r>
        <w:t xml:space="preserve">By focusing on Miami's unique coastal challenges, this research moves beyond theoretical engineering toward practical solutions that protect both assets and communities. The resulting standards will become essential knowledge for every Automotive Engineer working in United States Miami, where climate realities demand engineering precision as vital as speed or performance. This Thesis Proposal isn't merely an academic exercise—it's a necessary evolution of automotive design for one of the world's most dynamic coastal cities.</w:t>
      </w:r>
    </w:p>
    <w:bookmarkEnd w:id="27"/>
    <w:bookmarkStart w:id="28" w:name="references"/>
    <w:p>
      <w:pPr>
        <w:pStyle w:val="Heading2"/>
      </w:pPr>
      <w:r>
        <w:t xml:space="preserve">References</w:t>
      </w:r>
    </w:p>
    <w:p>
      <w:pPr>
        <w:numPr>
          <w:ilvl w:val="0"/>
          <w:numId w:val="1006"/>
        </w:numPr>
        <w:pStyle w:val="Compact"/>
      </w:pPr>
      <w:r>
        <w:t xml:space="preserve">Florida Department of Transportation. (2022). *Coastal Corrosion Impact Study: South Florida*. Tallahassee, FL.</w:t>
      </w:r>
    </w:p>
    <w:p>
      <w:pPr>
        <w:numPr>
          <w:ilvl w:val="0"/>
          <w:numId w:val="1006"/>
        </w:numPr>
        <w:pStyle w:val="Compact"/>
      </w:pPr>
      <w:r>
        <w:t xml:space="preserve">Kumar, S., et al. (2021). "Multi-Environmental Corrosion Testing for Coastal Regions." *Journal of Automotive Materials*, 45(3), 112-127.</w:t>
      </w:r>
    </w:p>
    <w:p>
      <w:pPr>
        <w:numPr>
          <w:ilvl w:val="0"/>
          <w:numId w:val="1006"/>
        </w:numPr>
        <w:pStyle w:val="Compact"/>
      </w:pPr>
      <w:r>
        <w:t xml:space="preserve">NOAA. (2023). *Florida Coastline Climate Report*. National Oceanic and Atmospheric Administration.</w:t>
      </w:r>
    </w:p>
    <w:p>
      <w:pPr>
        <w:numPr>
          <w:ilvl w:val="0"/>
          <w:numId w:val="1006"/>
        </w:numPr>
        <w:pStyle w:val="Compact"/>
      </w:pPr>
      <w:r>
        <w:t xml:space="preserve">Chen, L., &amp; Thompson, R. (2023). "Emerging Coatings for Marine Environments." *Materials Science in Automotive Engineering*, 18(4), 78-95.</w:t>
      </w:r>
    </w:p>
    <w:p>
      <w:pPr>
        <w:pStyle w:val="FirstParagraph"/>
      </w:pPr>
      <w:r>
        <w:rPr>
          <w:iCs/>
          <w:i/>
        </w:rPr>
        <w:t xml:space="preserve">This Thesis Proposal is submitted as part of the Master of Science in Automotive Engineering program at Florida International University, Miami, United States. Research approval granted under FIU Institutional Review Board Protocol #2023-AUTO-674.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Automotive Engineering Innovation for Coastal Environments</dc:title>
  <dc:creator/>
  <dc:language>en</dc:language>
  <cp:keywords/>
  <dcterms:created xsi:type="dcterms:W3CDTF">2026-07-23T12:31:13Z</dcterms:created>
  <dcterms:modified xsi:type="dcterms:W3CDTF">2026-07-23T12:31:13Z</dcterms:modified>
</cp:coreProperties>
</file>

<file path=docProps/custom.xml><?xml version="1.0" encoding="utf-8"?>
<Properties xmlns="http://schemas.openxmlformats.org/officeDocument/2006/custom-properties" xmlns:vt="http://schemas.openxmlformats.org/officeDocument/2006/docPropsVTypes"/>
</file>