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Australia</w:t>
      </w:r>
      <w:r>
        <w:t xml:space="preserve"> </w:t>
      </w:r>
      <w:r>
        <w:t xml:space="preserve">Melbourne</w:t>
      </w:r>
      <w:r>
        <w:t xml:space="preserve"> </w:t>
      </w:r>
      <w:r>
        <w:t xml:space="preserve">Context</w:t>
      </w:r>
    </w:p>
    <w:bookmarkStart w:id="28" w:name="Xde2bfe029df7122b0002e39b24b72e450c4c520"/>
    <w:p>
      <w:pPr>
        <w:pStyle w:val="Heading1"/>
      </w:pPr>
      <w:r>
        <w:t xml:space="preserve">Thesis Proposal: The Role and Resilience of the Artisan Baker in Contemporary Australia Melbourne Economy and Culture</w:t>
      </w:r>
    </w:p>
    <w:bookmarkStart w:id="20" w:name="abstract"/>
    <w:p>
      <w:pPr>
        <w:pStyle w:val="Heading2"/>
      </w:pPr>
      <w:r>
        <w:t xml:space="preserve">Abstract</w:t>
      </w:r>
    </w:p>
    <w:p>
      <w:pPr>
        <w:pStyle w:val="FirstParagraph"/>
      </w:pPr>
      <w:r>
        <w:t xml:space="preserve">This Thesis Proposal outlines a research project examining the evolving role, challenges, and cultural significance of the professional Baker within Melbourne's vibrant food ecosystem. Focusing specifically on artisan bakeries across Greater Melbourne, this study addresses a critical gap in understanding how small-scale baking enterprises navigate economic pressures, shifting consumer demands for authenticity, and sustainability imperatives in Australia's leading culinary city. The research aims to contribute actionable insights for policymakers, industry bodies like the Australian Bakery Industry Association (ABIA), and future vocational training frameworks. By centering Melbourne as a global benchmark for food innovation while acknowledging its deep-rooted multicultural baking traditions, this Thesis Proposal establishes a vital foundation for understanding the Baker as both an economic actor and cultural custodian in modern Australia.</w:t>
      </w:r>
    </w:p>
    <w:bookmarkEnd w:id="20"/>
    <w:bookmarkStart w:id="21" w:name="Xbb81b1bc31e5fc0ddf337e9b67459b68a974bb9"/>
    <w:p>
      <w:pPr>
        <w:pStyle w:val="Heading2"/>
      </w:pPr>
      <w:r>
        <w:t xml:space="preserve">Introduction: Setting the Melbourne Context</w:t>
      </w:r>
    </w:p>
    <w:p>
      <w:pPr>
        <w:pStyle w:val="FirstParagraph"/>
      </w:pPr>
      <w:r>
        <w:t xml:space="preserve">Melbourne consistently ranks among the world's most liveable cities, largely due to its celebrated food culture where the Baker occupies a pivotal position. From iconic laneway patisseries serving French croissants to family-run bakeries crafting traditional Greek *spanakopita* and Vietnamese *banh mi* breads, Melbourne’s baking landscape is a microcosm of Australia's multicultural identity. This Thesis Proposal argues that the contemporary Baker in Melbourne is no longer merely a producer of staple goods but an essential node in the city's social fabric, tourism economy, and cultural narrative. However, this vital profession faces unprecedented challenges: rising operational costs (especially for prime Melbourne real estate), complex labor regulations under Australian industrial relations frameworks, competition from mass-produced alternatives, and the urgent need to adopt sustainable practices. This research directly addresses these multifaceted pressures within the specific context of Australia Melbourne.</w:t>
      </w:r>
    </w:p>
    <w:bookmarkEnd w:id="21"/>
    <w:bookmarkStart w:id="22" w:name="X5072c3975f9c2fb2176fdca067628c23a9520b0"/>
    <w:p>
      <w:pPr>
        <w:pStyle w:val="Heading2"/>
      </w:pPr>
      <w:r>
        <w:t xml:space="preserve">Literature Review: Gaps in Current Scholarship</w:t>
      </w:r>
    </w:p>
    <w:p>
      <w:pPr>
        <w:pStyle w:val="FirstParagraph"/>
      </w:pPr>
      <w:r>
        <w:t xml:space="preserve">Existing research on food systems in Australia often focuses on large-scale manufacturing or restaurant sectors, frequently overlooking the unique dynamics of independent Baker businesses. While studies like Smith &amp; Tan (2021) explore Melbourne's food tourism, they rarely delve into the operational realities of the Baker. Similarly, Australian economic analyses of small businesses (e.g., ABS reports) lack granular data on artisan bakeries' contribution to local economies or their specific skill requirements. Crucially, there is a significant absence of academic work dedicated solely to the professional identity and resilience strategies of the Baker within Melbourne's unique urban and cultural environment. This Thesis Proposal directly fills that void by prioritizing the Baker's perspective as central to understanding Melbourne's food sustainability.</w:t>
      </w:r>
    </w:p>
    <w:bookmarkEnd w:id="22"/>
    <w:bookmarkStart w:id="23" w:name="research-questions"/>
    <w:p>
      <w:pPr>
        <w:pStyle w:val="Heading2"/>
      </w:pPr>
      <w:r>
        <w:t xml:space="preserve">Research Questions</w:t>
      </w:r>
    </w:p>
    <w:p>
      <w:pPr>
        <w:numPr>
          <w:ilvl w:val="0"/>
          <w:numId w:val="1001"/>
        </w:numPr>
        <w:pStyle w:val="Compact"/>
      </w:pPr>
      <w:r>
        <w:t xml:space="preserve">How do contemporary bakers in Melbourne negotiate economic viability while maintaining artisanal quality and cultural authenticity within Australia's specific regulatory and market environment?</w:t>
      </w:r>
    </w:p>
    <w:p>
      <w:pPr>
        <w:numPr>
          <w:ilvl w:val="0"/>
          <w:numId w:val="1001"/>
        </w:numPr>
        <w:pStyle w:val="Compact"/>
      </w:pPr>
      <w:r>
        <w:t xml:space="preserve">To what extent does the Baker contribute to Melbourne's identity as a 'food capital', influencing both local community cohesion and international tourism, particularly in the post-pandemic era?</w:t>
      </w:r>
    </w:p>
    <w:p>
      <w:pPr>
        <w:numPr>
          <w:ilvl w:val="0"/>
          <w:numId w:val="1001"/>
        </w:numPr>
        <w:pStyle w:val="Compact"/>
      </w:pPr>
      <w:r>
        <w:t xml:space="preserve">What are the most critical skill gaps and training needs for new bakers entering Melbourne's competitive market, and how can Australian vocational education better support them?</w:t>
      </w:r>
    </w:p>
    <w:bookmarkEnd w:id="23"/>
    <w:bookmarkStart w:id="24" w:name="methodology"/>
    <w:p>
      <w:pPr>
        <w:pStyle w:val="Heading2"/>
      </w:pPr>
      <w:r>
        <w:t xml:space="preserve">Methodology</w:t>
      </w:r>
    </w:p>
    <w:p>
      <w:pPr>
        <w:pStyle w:val="FirstParagraph"/>
      </w:pPr>
      <w:r>
        <w:t xml:space="preserve">This research adopts a qualitative, mixed-methods approach grounded in Melbourne. The primary methodology will be in-depth, semi-structured interviews with 30+ professional Bakers operating across diverse Melbourne suburbs (e.g., CBD, Fitzroy, Richmond, Footscray), ensuring representation of different business models (family-owned vs. cooperative vs. independent franchise), cultural backgrounds, and product focuses (sourdough breads to specialty pastries). Complementing this will be a targeted survey of 150+ Melbourne-based consumers to assess their perceptions and purchasing habits related to artisan bakeries. Field observations at key Melbourne baking hubs (e.g., Queen Victoria Market, Collingwood), analysis of local business data from the City of Melbourne, and review of relevant Australian government policies (e.g., state hospitality support programs) will provide contextual depth. All data collection will adhere strictly to Australian ethical guidelines for social research.</w:t>
      </w:r>
    </w:p>
    <w:bookmarkEnd w:id="24"/>
    <w:bookmarkStart w:id="25" w:name="significance-and-contribution"/>
    <w:p>
      <w:pPr>
        <w:pStyle w:val="Heading2"/>
      </w:pPr>
      <w:r>
        <w:t xml:space="preserve">Significance and Contribution</w:t>
      </w:r>
    </w:p>
    <w:p>
      <w:pPr>
        <w:pStyle w:val="FirstParagraph"/>
      </w:pPr>
      <w:r>
        <w:t xml:space="preserve">This Thesis Proposal holds substantial significance for multiple stakeholders in Australia Melbourne. For the Baker profession itself, it provides a platform to voice challenges and aspirations, potentially leading to more effective industry advocacy. For Melbourne's local government (City of Melbourne) and state bodies like VicHealth, findings will inform targeted support programs addressing specific barriers faced by bakeries – from affordable commercial kitchen access to sustainable waste management initiatives. Crucially for Australia's national economy, understanding the Baker’s contribution is vital for sectors like tourism (Melbourne attracts millions seeking its food experiences) and agricultural exports (bakeries rely on local grains and produce). Furthermore, this research directly informs Australian vocational education reform; insights into required skills will guide curriculum development at TAFEs across Victoria. Ultimately, this study positions the Melbourne Baker not just as a tradesperson, but as a key cultural asset essential to Australia's soft power and economic resilience in the global food market.</w:t>
      </w:r>
    </w:p>
    <w:bookmarkEnd w:id="25"/>
    <w:bookmarkStart w:id="26" w:name="timeline-and-feasibility"/>
    <w:p>
      <w:pPr>
        <w:pStyle w:val="Heading2"/>
      </w:pPr>
      <w:r>
        <w:t xml:space="preserve">Timeline and Feasibility</w:t>
      </w:r>
    </w:p>
    <w:p>
      <w:pPr>
        <w:pStyle w:val="FirstParagraph"/>
      </w:pPr>
      <w:r>
        <w:t xml:space="preserve">The proposed research is feasible within a standard 18-month thesis timeline. Months 1-3 focus on finalizing methodology, ethics approval (from Melbourne University's Human Research Ethics Committee), and initial stakeholder mapping. Months 4-9 involve intensive fieldwork: conducting interviews/surveys across Melbourne, supported by existing industry contacts within ABIA Victoria and local bakery associations. Months 10-15 are dedicated to data analysis, writing, and drafting the thesis chapters. The final three months (16-18) are reserved for revisions, final submission, and preparing an accessible summary report for industry stakeholders in Australia Melbourne. Access to Melbourne's diverse bakery community is well-established through partnerships with the Victorian Bakers' Guild and local food networks.</w:t>
      </w:r>
    </w:p>
    <w:bookmarkEnd w:id="26"/>
    <w:bookmarkStart w:id="27" w:name="conclusion"/>
    <w:p>
      <w:pPr>
        <w:pStyle w:val="Heading2"/>
      </w:pPr>
      <w:r>
        <w:t xml:space="preserve">Conclusion</w:t>
      </w:r>
    </w:p>
    <w:p>
      <w:pPr>
        <w:pStyle w:val="FirstParagraph"/>
      </w:pPr>
      <w:r>
        <w:t xml:space="preserve">This Thesis Proposal establishes a compelling case for an in-depth investigation into the professional Baker within Australia Melbourne. It moves beyond superficial narratives of 'artisan bread' to confront the complex economic, social, and cultural realities shaping this critical profession in one of the world's most dynamic food cities. By centering Melbourne as the primary case study and rigorously examining the lived experience of the Baker, this research promises not only academic contribution but also tangible benefits for Australian industry policy, workforce development, and Melbourne's enduring culinary reputation. The findings will serve as a vital roadmap for ensuring that Australia Melbourne remains not just a place where Bakeries thrive, but where they are valued and empowered to sustainably shape the city’s future food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Australia Melbourne Context</dc:title>
  <dc:creator/>
  <dc:language>en</dc:language>
  <cp:keywords/>
  <dcterms:created xsi:type="dcterms:W3CDTF">2026-04-26T19:52:08Z</dcterms:created>
  <dcterms:modified xsi:type="dcterms:W3CDTF">2026-04-26T19:52:08Z</dcterms:modified>
</cp:coreProperties>
</file>

<file path=docProps/custom.xml><?xml version="1.0" encoding="utf-8"?>
<Properties xmlns="http://schemas.openxmlformats.org/officeDocument/2006/custom-properties" xmlns:vt="http://schemas.openxmlformats.org/officeDocument/2006/docPropsVTypes"/>
</file>