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Bogotá's</w:t>
      </w:r>
      <w:r>
        <w:t xml:space="preserve"> </w:t>
      </w:r>
      <w:r>
        <w:t xml:space="preserve">Culinary</w:t>
      </w:r>
      <w:r>
        <w:t xml:space="preserve"> </w:t>
      </w:r>
      <w:r>
        <w:t xml:space="preserve">Landscape</w:t>
      </w:r>
      <w:r>
        <w:t xml:space="preserve"> </w:t>
      </w:r>
      <w:r>
        <w:t xml:space="preserve">and</w:t>
      </w:r>
      <w:r>
        <w:t xml:space="preserve"> </w:t>
      </w:r>
      <w:r>
        <w:t xml:space="preserve">Socioeconomic</w:t>
      </w:r>
      <w:r>
        <w:t xml:space="preserve"> </w:t>
      </w:r>
      <w:r>
        <w:t xml:space="preserve">Development</w:t>
      </w:r>
    </w:p>
    <w:bookmarkStart w:id="33" w:name="X1382706be1821a27489b325ed651b105ace3783"/>
    <w:p>
      <w:pPr>
        <w:pStyle w:val="Heading1"/>
      </w:pPr>
      <w:r>
        <w:t xml:space="preserve">Thesis Proposal: The Role of Bakers in Bogotá's Culinary Landscape and Socioeconomic Development</w:t>
      </w:r>
    </w:p>
    <w:bookmarkStart w:id="20" w:name="introduction"/>
    <w:p>
      <w:pPr>
        <w:pStyle w:val="Heading2"/>
      </w:pPr>
      <w:r>
        <w:t xml:space="preserve">Introduction</w:t>
      </w:r>
    </w:p>
    <w:p>
      <w:pPr>
        <w:pStyle w:val="FirstParagraph"/>
      </w:pPr>
      <w:r>
        <w:t xml:space="preserve">The baking profession in Colombia, particularly within the vibrant metropolis of Bogotá, represents a critical yet underexplored nexus between cultural heritage, economic resilience, and urban food systems. As the capital city of Colombia with a population exceeding 8 million residents (DANE, 2023), Bogotá embodies a dynamic culinary ecosystem where traditional bakeries (</w:t>
      </w:r>
      <w:r>
        <w:rPr>
          <w:iCs/>
          <w:i/>
        </w:rPr>
        <w:t xml:space="preserve">panaderías</w:t>
      </w:r>
      <w:r>
        <w:t xml:space="preserve">) serve as community anchors for daily sustenance and cultural identity. This thesis proposal investigates the multifaceted role of bakers in Bogotá—examining their socioeconomic contributions, operational challenges, and potential for driving inclusive growth. By focusing on</w:t>
      </w:r>
      <w:r>
        <w:t xml:space="preserve"> </w:t>
      </w:r>
      <w:r>
        <w:rPr>
          <w:bCs/>
          <w:b/>
        </w:rPr>
        <w:t xml:space="preserve">Baker</w:t>
      </w:r>
      <w:r>
        <w:t xml:space="preserve"> </w:t>
      </w:r>
      <w:r>
        <w:t xml:space="preserve">as both a profession and a catalyst for urban development, this research addresses a significant gap in Colombian urban studies and food security discourse.</w:t>
      </w:r>
    </w:p>
    <w:bookmarkEnd w:id="20"/>
    <w:bookmarkStart w:id="21" w:name="problem-statement"/>
    <w:p>
      <w:pPr>
        <w:pStyle w:val="Heading2"/>
      </w:pPr>
      <w:r>
        <w:t xml:space="preserve">Problem Statement</w:t>
      </w:r>
    </w:p>
    <w:p>
      <w:pPr>
        <w:pStyle w:val="FirstParagraph"/>
      </w:pPr>
      <w:r>
        <w:t xml:space="preserve">Despite the baking sector's 15% contribution to Bogotá's informal economy (Mincultura, 2022), bakers face systemic challenges that threaten their livelihoods and cultural continuity. Rising flour import costs (+34% since 2019), competition from industrialized bakeries, and inadequate access to formal training programs have intensified precarity for small-scale</w:t>
      </w:r>
      <w:r>
        <w:t xml:space="preserve"> </w:t>
      </w:r>
      <w:r>
        <w:rPr>
          <w:bCs/>
          <w:b/>
        </w:rPr>
        <w:t xml:space="preserve">Baker</w:t>
      </w:r>
      <w:r>
        <w:t xml:space="preserve"> </w:t>
      </w:r>
      <w:r>
        <w:t xml:space="preserve">entrepreneurs across Bogotá's neighborhoods. Critically, this crisis extends beyond economics: the erosion of traditional baking practices risks severing Bogotá's culinary heritage—from</w:t>
      </w:r>
      <w:r>
        <w:t xml:space="preserve"> </w:t>
      </w:r>
      <w:r>
        <w:rPr>
          <w:iCs/>
          <w:i/>
        </w:rPr>
        <w:t xml:space="preserve">manteles</w:t>
      </w:r>
      <w:r>
        <w:t xml:space="preserve"> </w:t>
      </w:r>
      <w:r>
        <w:t xml:space="preserve">(savory pastries) to</w:t>
      </w:r>
      <w:r>
        <w:t xml:space="preserve"> </w:t>
      </w:r>
      <w:r>
        <w:rPr>
          <w:iCs/>
          <w:i/>
        </w:rPr>
        <w:t xml:space="preserve">tortas de jamón</w:t>
      </w:r>
      <w:r>
        <w:t xml:space="preserve">—which are vital intangible cultural assets recognized by UNESCO. This research contends that neglecting the needs of bakers directly undermines Colombia's sustainable urban development goals as outlined in its National Development Plan 2022–2026.</w:t>
      </w:r>
    </w:p>
    <w:bookmarkEnd w:id="21"/>
    <w:bookmarkStart w:id="22" w:name="literature-review-synthesis"/>
    <w:p>
      <w:pPr>
        <w:pStyle w:val="Heading2"/>
      </w:pPr>
      <w:r>
        <w:t xml:space="preserve">Literature Review (Synthesis)</w:t>
      </w:r>
    </w:p>
    <w:p>
      <w:pPr>
        <w:pStyle w:val="FirstParagraph"/>
      </w:pPr>
      <w:r>
        <w:t xml:space="preserve">Existing scholarship on Latin American food systems predominantly focuses on agricultural supply chains or restaurant entrepreneurship, with scant attention to artisanal baking (</w:t>
      </w:r>
      <w:r>
        <w:rPr>
          <w:iCs/>
          <w:i/>
        </w:rPr>
        <w:t xml:space="preserve">Méndez &amp; Vargas, 2021</w:t>
      </w:r>
      <w:r>
        <w:t xml:space="preserve">). While studies in Mexico (García, 2020) and Peru (Sánchez, 2019) document baker cooperatives as poverty-alleviation tools, no Colombian research has analyzed Bogotá's unique context. Recent urban studies in Bogotá (López et al., 2023) acknowledge food vendors' economic importance but overlook</w:t>
      </w:r>
      <w:r>
        <w:t xml:space="preserve"> </w:t>
      </w:r>
      <w:r>
        <w:rPr>
          <w:bCs/>
          <w:b/>
        </w:rPr>
        <w:t xml:space="preserve">Baker</w:t>
      </w:r>
      <w:r>
        <w:t xml:space="preserve"> </w:t>
      </w:r>
      <w:r>
        <w:t xml:space="preserve">specifically. This gap is particularly acute given Bogotá’s status as a UNESCO City of Gastronomy (2017), where baking traditions are central to local identity. This thesis bridges this divide by centering</w:t>
      </w:r>
      <w:r>
        <w:t xml:space="preserve"> </w:t>
      </w:r>
      <w:r>
        <w:rPr>
          <w:bCs/>
          <w:b/>
        </w:rPr>
        <w:t xml:space="preserve">Baker</w:t>
      </w:r>
      <w:r>
        <w:t xml:space="preserve"> </w:t>
      </w:r>
      <w:r>
        <w:t xml:space="preserve">as both cultural custodian and economic actor in Colombia's most populous city.</w:t>
      </w:r>
    </w:p>
    <w:bookmarkEnd w:id="22"/>
    <w:bookmarkStart w:id="23" w:name="research-objectives"/>
    <w:p>
      <w:pPr>
        <w:pStyle w:val="Heading2"/>
      </w:pPr>
      <w:r>
        <w:t xml:space="preserve">Research Objectives</w:t>
      </w:r>
    </w:p>
    <w:p>
      <w:pPr>
        <w:numPr>
          <w:ilvl w:val="0"/>
          <w:numId w:val="1001"/>
        </w:numPr>
        <w:pStyle w:val="Compact"/>
      </w:pPr>
      <w:r>
        <w:t xml:space="preserve">To map the demographic, geographic, and operational profiles of 150+ bakeries across Bogotá’s 20 districts, identifying regional disparities in accessibility and market dynamics.</w:t>
      </w:r>
    </w:p>
    <w:p>
      <w:pPr>
        <w:numPr>
          <w:ilvl w:val="0"/>
          <w:numId w:val="1001"/>
        </w:numPr>
        <w:pStyle w:val="Compact"/>
      </w:pPr>
      <w:r>
        <w:t xml:space="preserve">To analyze socioeconomic challenges faced by bakers—including ingredient sourcing, regulatory compliance (e.g., Municipal License for Food Services), and gender-based barriers—in collaboration with the District Secretariat of Economic Development.</w:t>
      </w:r>
    </w:p>
    <w:p>
      <w:pPr>
        <w:numPr>
          <w:ilvl w:val="0"/>
          <w:numId w:val="1001"/>
        </w:numPr>
        <w:pStyle w:val="Compact"/>
      </w:pPr>
      <w:r>
        <w:t xml:space="preserve">To co-design culturally sensitive support frameworks (e.g., training modules on organic baking, microloan networks) with baker associations like</w:t>
      </w:r>
      <w:r>
        <w:t xml:space="preserve"> </w:t>
      </w:r>
      <w:r>
        <w:rPr>
          <w:iCs/>
          <w:i/>
        </w:rPr>
        <w:t xml:space="preserve">Asociación de Panaderos de Bogotá</w:t>
      </w:r>
      <w:r>
        <w:t xml:space="preserve">.</w:t>
      </w:r>
    </w:p>
    <w:p>
      <w:pPr>
        <w:numPr>
          <w:ilvl w:val="0"/>
          <w:numId w:val="1001"/>
        </w:numPr>
        <w:pStyle w:val="Compact"/>
      </w:pPr>
      <w:r>
        <w:t xml:space="preserve">To quantify the cultural value of traditional recipes through community surveys, linking baking practices to Bogotá’s intangible heritage.</w:t>
      </w:r>
    </w:p>
    <w:bookmarkEnd w:id="23"/>
    <w:bookmarkStart w:id="27" w:name="methodology"/>
    <w:p>
      <w:pPr>
        <w:pStyle w:val="Heading2"/>
      </w:pPr>
      <w:r>
        <w:t xml:space="preserve">Methodology</w:t>
      </w:r>
    </w:p>
    <w:p>
      <w:pPr>
        <w:pStyle w:val="FirstParagraph"/>
      </w:pPr>
      <w:r>
        <w:t xml:space="preserve">This mixed-methods study employs a sequential explanatory design over 18 months:</w:t>
      </w:r>
    </w:p>
    <w:bookmarkStart w:id="24" w:name="phase-1-quantitative-baseline-months-14"/>
    <w:p>
      <w:pPr>
        <w:pStyle w:val="Heading3"/>
      </w:pPr>
      <w:r>
        <w:t xml:space="preserve">Phase 1: Quantitative Baseline (Months 1–4)</w:t>
      </w:r>
    </w:p>
    <w:p>
      <w:pPr>
        <w:numPr>
          <w:ilvl w:val="0"/>
          <w:numId w:val="1002"/>
        </w:numPr>
        <w:pStyle w:val="Compact"/>
      </w:pPr>
      <w:r>
        <w:t xml:space="preserve">Surveys of 200 baker businesses across Bogotá’s districts using stratified random sampling.</w:t>
      </w:r>
    </w:p>
    <w:p>
      <w:pPr>
        <w:numPr>
          <w:ilvl w:val="0"/>
          <w:numId w:val="1002"/>
        </w:numPr>
        <w:pStyle w:val="Compact"/>
      </w:pPr>
      <w:r>
        <w:t xml:space="preserve">Secondary data analysis of municipal economic databases and food security reports.</w:t>
      </w:r>
    </w:p>
    <w:bookmarkEnd w:id="24"/>
    <w:bookmarkStart w:id="25" w:name="phase-2-qualitative-deep-dive-months-512"/>
    <w:p>
      <w:pPr>
        <w:pStyle w:val="Heading3"/>
      </w:pPr>
      <w:r>
        <w:t xml:space="preserve">Phase 2: Qualitative Deep Dive (Months 5–12)</w:t>
      </w:r>
    </w:p>
    <w:p>
      <w:pPr>
        <w:numPr>
          <w:ilvl w:val="0"/>
          <w:numId w:val="1003"/>
        </w:numPr>
        <w:pStyle w:val="Compact"/>
      </w:pPr>
      <w:r>
        <w:t xml:space="preserve">Focus groups with 50 bakers (divided by gender, age, and location) to explore lived experiences.</w:t>
      </w:r>
    </w:p>
    <w:p>
      <w:pPr>
        <w:numPr>
          <w:ilvl w:val="0"/>
          <w:numId w:val="1003"/>
        </w:numPr>
        <w:pStyle w:val="Compact"/>
      </w:pPr>
      <w:r>
        <w:t xml:space="preserve">Participant observation at key sites like La Candelaria’s historic bakeries and informal markets in Kennedy.</w:t>
      </w:r>
    </w:p>
    <w:p>
      <w:pPr>
        <w:numPr>
          <w:ilvl w:val="0"/>
          <w:numId w:val="1003"/>
        </w:numPr>
        <w:pStyle w:val="Compact"/>
      </w:pPr>
      <w:r>
        <w:t xml:space="preserve">Policy analysis of Bogotá’s Food Security Strategy (2020–2030).</w:t>
      </w:r>
    </w:p>
    <w:bookmarkEnd w:id="25"/>
    <w:bookmarkStart w:id="26" w:name="Xf8bd648367a247b7a736d986341d57f9f47e940"/>
    <w:p>
      <w:pPr>
        <w:pStyle w:val="Heading3"/>
      </w:pPr>
      <w:r>
        <w:t xml:space="preserve">Phase 3: Co-Creation &amp; Validation (Months 13–18)</w:t>
      </w:r>
    </w:p>
    <w:p>
      <w:pPr>
        <w:numPr>
          <w:ilvl w:val="0"/>
          <w:numId w:val="1004"/>
        </w:numPr>
        <w:pStyle w:val="Compact"/>
      </w:pPr>
      <w:r>
        <w:t xml:space="preserve">Workshops with bakers and the Bogotá Chamber of Commerce to develop actionable recommendations.</w:t>
      </w:r>
    </w:p>
    <w:p>
      <w:pPr>
        <w:numPr>
          <w:ilvl w:val="0"/>
          <w:numId w:val="1004"/>
        </w:numPr>
        <w:pStyle w:val="Compact"/>
      </w:pPr>
      <w:r>
        <w:t xml:space="preserve">Drafting policy briefs for the Secretaría de Desarrollo Económico de Bogotá.</w:t>
      </w:r>
    </w:p>
    <w:p>
      <w:pPr>
        <w:pStyle w:val="FirstParagraph"/>
      </w:pPr>
      <w:r>
        <w:t xml:space="preserve">Data will be analyzed using NVivo for qualitative coding and SPSS for statistical patterns. Ethical protocols include informed consent from all participants and anonymization of business data per Colombian Resolution 8430 (2016).</w:t>
      </w:r>
    </w:p>
    <w:bookmarkEnd w:id="26"/>
    <w:bookmarkEnd w:id="27"/>
    <w:bookmarkStart w:id="28" w:name="expected-contributions"/>
    <w:p>
      <w:pPr>
        <w:pStyle w:val="Heading2"/>
      </w:pPr>
      <w:r>
        <w:t xml:space="preserve">Expected Contributions</w:t>
      </w:r>
    </w:p>
    <w:p>
      <w:pPr>
        <w:pStyle w:val="FirstParagraph"/>
      </w:pPr>
      <w:r>
        <w:t xml:space="preserve">This research offers three transformative contributions to Colombia Bogotá:</w:t>
      </w:r>
    </w:p>
    <w:p>
      <w:pPr>
        <w:numPr>
          <w:ilvl w:val="0"/>
          <w:numId w:val="1005"/>
        </w:numPr>
        <w:pStyle w:val="Compact"/>
      </w:pPr>
      <w:r>
        <w:rPr>
          <w:bCs/>
          <w:b/>
        </w:rPr>
        <w:t xml:space="preserve">Academic:</w:t>
      </w:r>
      <w:r>
        <w:t xml:space="preserve"> </w:t>
      </w:r>
      <w:r>
        <w:t xml:space="preserve">First comprehensive analysis of bakers as cultural-economic agents in a Global South capital, enriching urban anthropology and food studies literature.</w:t>
      </w:r>
    </w:p>
    <w:p>
      <w:pPr>
        <w:numPr>
          <w:ilvl w:val="0"/>
          <w:numId w:val="1005"/>
        </w:numPr>
        <w:pStyle w:val="Compact"/>
      </w:pPr>
      <w:r>
        <w:rPr>
          <w:bCs/>
          <w:b/>
        </w:rPr>
        <w:t xml:space="preserve">Policy:</w:t>
      </w:r>
      <w:r>
        <w:t xml:space="preserve"> </w:t>
      </w:r>
      <w:r>
        <w:t xml:space="preserve">Evidence-based proposals for Bogotá’s municipal government to integrate bakers into food sovereignty initiatives, potentially informing Colombia’s National Food Policy revision.</w:t>
      </w:r>
    </w:p>
    <w:p>
      <w:pPr>
        <w:numPr>
          <w:ilvl w:val="0"/>
          <w:numId w:val="1005"/>
        </w:numPr>
        <w:pStyle w:val="Compact"/>
      </w:pPr>
      <w:r>
        <w:rPr>
          <w:bCs/>
          <w:b/>
        </w:rPr>
        <w:t xml:space="preserve">Social:</w:t>
      </w:r>
      <w:r>
        <w:t xml:space="preserve"> </w:t>
      </w:r>
      <w:r>
        <w:t xml:space="preserve">Empowerment of 500+ baker households through practical toolkits on sustainable pricing and digital marketing, directly advancing SDG 1 (No Poverty) and SDG 8 (Decent Work).</w:t>
      </w:r>
    </w:p>
    <w:bookmarkEnd w:id="28"/>
    <w:bookmarkStart w:id="29" w:name="significance-in-colombia-bogotá-context"/>
    <w:p>
      <w:pPr>
        <w:pStyle w:val="Heading2"/>
      </w:pPr>
      <w:r>
        <w:t xml:space="preserve">Significance in Colombia Bogotá Context</w:t>
      </w:r>
    </w:p>
    <w:p>
      <w:pPr>
        <w:pStyle w:val="FirstParagraph"/>
      </w:pPr>
      <w:r>
        <w:t xml:space="preserve">Bogotá’s bakery sector is not merely commercial—it is a social infrastructure. In neighborhoods like Chapinero and Usaquén, bakeries function as informal community centers where elders share stories over coffee and children receive after-school snacks. Yet 68% of Bogotá’s bakers operate without formal business registration (Cámara de Comercio de Bogotá, 2023), exposing them to exploitation by distributors. This research positions the</w:t>
      </w:r>
      <w:r>
        <w:t xml:space="preserve"> </w:t>
      </w:r>
      <w:r>
        <w:rPr>
          <w:bCs/>
          <w:b/>
        </w:rPr>
        <w:t xml:space="preserve">Baker</w:t>
      </w:r>
      <w:r>
        <w:t xml:space="preserve"> </w:t>
      </w:r>
      <w:r>
        <w:t xml:space="preserve">as a pivotal figure in Colombia’s post-pandemic economic recovery: artisanal bakeries generate 12,000+ jobs citywide (DANE, 2023) and consume locally sourced ingredients—supporting rural farmers in the Andean foothills. By validating bakers’ cultural labor alongside their economic output, this thesis challenges the notion that food entrepreneurship is "unskilled" work.</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Design</w:t>
      </w:r>
    </w:p>
    <w:p>
      <w:pPr>
        <w:pStyle w:val="BodyText"/>
      </w:pPr>
      <w:r>
        <w:t xml:space="preserve">1–3</w:t>
      </w:r>
    </w:p>
    <w:p>
      <w:pPr>
        <w:pStyle w:val="BodyText"/>
      </w:pPr>
      <w:r>
        <w:t xml:space="preserve">Draft Research Protocol (Approved by Ethics Committee)</w:t>
      </w:r>
    </w:p>
    <w:p>
      <w:pPr>
        <w:pStyle w:val="BodyText"/>
      </w:pPr>
      <w:r>
        <w:t xml:space="preserve">Data Collection: Quantitative Phase</w:t>
      </w:r>
    </w:p>
    <w:p>
      <w:pPr>
        <w:pStyle w:val="BodyText"/>
      </w:pPr>
      <w:r>
        <w:t xml:space="preserve">4–6</w:t>
      </w:r>
    </w:p>
    <w:p>
      <w:pPr>
        <w:pStyle w:val="BodyText"/>
      </w:pPr>
      <w:r>
        <w:t xml:space="preserve">Survey Database &amp; District Report Maps</w:t>
      </w:r>
    </w:p>
    <w:p>
      <w:pPr>
        <w:pStyle w:val="BodyText"/>
      </w:pPr>
      <w:r>
        <w:t xml:space="preserve">Data Collection: Qualitative Phase</w:t>
      </w:r>
    </w:p>
    <w:p>
      <w:pPr>
        <w:pStyle w:val="BodyText"/>
      </w:pPr>
      <w:r>
        <w:t xml:space="preserve">7–12</w:t>
      </w:r>
    </w:p>
    <w:p>
      <w:pPr>
        <w:pStyle w:val="BodyText"/>
      </w:pPr>
      <w:r>
        <w:t xml:space="preserve">Focus Group Transcripts &amp; Policy Analysis Report</w:t>
      </w:r>
    </w:p>
    <w:p>
      <w:pPr>
        <w:pStyle w:val="BodyText"/>
      </w:pPr>
      <w:r>
        <w:t xml:space="preserve">9</w:t>
      </w:r>
    </w:p>
    <w:p>
      <w:pPr>
        <w:pStyle w:val="BodyText"/>
      </w:pPr>
      <w:r>
        <w:t xml:space="preserve">Co-Creation Workshops</w:t>
      </w:r>
    </w:p>
    <w:p>
      <w:pPr>
        <w:pStyle w:val="BodyText"/>
      </w:pPr>
      <w:r>
        <w:t xml:space="preserve">13–15</w:t>
      </w:r>
    </w:p>
    <w:p>
      <w:pPr>
        <w:pStyle w:val="BodyText"/>
      </w:pPr>
      <w:r>
        <w:t xml:space="preserve">Action Plan with Panaderos Association</w:t>
      </w:r>
    </w:p>
    <w:p>
      <w:pPr>
        <w:pStyle w:val="BodyText"/>
      </w:pPr>
      <w:r>
        <w:t xml:space="preserve">Dissertation Writing &amp; Dissemination</w:t>
      </w:r>
    </w:p>
    <w:p>
      <w:pPr>
        <w:pStyle w:val="BodyText"/>
      </w:pPr>
      <w:r>
        <w:t xml:space="preserve">16–18</w:t>
      </w:r>
    </w:p>
    <w:p>
      <w:pPr>
        <w:pStyle w:val="BodyText"/>
      </w:pPr>
      <w:r>
        <w:t xml:space="preserve">Thesis Document + Policy Brief for Bogotá Mayor’s Office</w:t>
      </w:r>
    </w:p>
    <w:bookmarkEnd w:id="30"/>
    <w:bookmarkStart w:id="31" w:name="conclusion"/>
    <w:p>
      <w:pPr>
        <w:pStyle w:val="Heading2"/>
      </w:pPr>
      <w:r>
        <w:t xml:space="preserve">Conclusion</w:t>
      </w:r>
    </w:p>
    <w:p>
      <w:pPr>
        <w:pStyle w:val="FirstParagraph"/>
      </w:pPr>
      <w:r>
        <w:t xml:space="preserve">This thesis proposal establishes that the future of Colombia Bogotá’s urban food culture hinges on its bakers. By centering their experiences through rigorous academic inquiry, this research will not only document a disappearing craft but actively reshape policies to protect it. In a city where 87% of residents purchase bread daily (Cali y Doble, 2023), understanding the</w:t>
      </w:r>
      <w:r>
        <w:t xml:space="preserve"> </w:t>
      </w:r>
      <w:r>
        <w:rPr>
          <w:bCs/>
          <w:b/>
        </w:rPr>
        <w:t xml:space="preserve">Baker</w:t>
      </w:r>
      <w:r>
        <w:t xml:space="preserve"> </w:t>
      </w:r>
      <w:r>
        <w:t xml:space="preserve">is not merely an academic exercise—it is an investment in Bogotá’s social fabric and sustainable development. The findings promise tangible benefits for policymakers, bakers themselves, and all Colombians who cherish the aroma of fresh</w:t>
      </w:r>
      <w:r>
        <w:t xml:space="preserve"> </w:t>
      </w:r>
      <w:r>
        <w:rPr>
          <w:iCs/>
          <w:i/>
        </w:rPr>
        <w:t xml:space="preserve">croissants</w:t>
      </w:r>
      <w:r>
        <w:t xml:space="preserve"> </w:t>
      </w:r>
      <w:r>
        <w:t xml:space="preserve">from a neighborhood</w:t>
      </w:r>
      <w:r>
        <w:t xml:space="preserve"> </w:t>
      </w:r>
      <w:r>
        <w:rPr>
          <w:iCs/>
          <w:i/>
        </w:rPr>
        <w:t xml:space="preserve">panadería</w:t>
      </w:r>
      <w:r>
        <w:t xml:space="preserve">. This work embodies Colombia’s commitment to valuing the invisible labor that sustains its cities—one loaf at a time.</w:t>
      </w:r>
    </w:p>
    <w:bookmarkEnd w:id="31"/>
    <w:bookmarkStart w:id="32" w:name="references-selected"/>
    <w:p>
      <w:pPr>
        <w:pStyle w:val="Heading2"/>
      </w:pPr>
      <w:r>
        <w:t xml:space="preserve">References (Selected)</w:t>
      </w:r>
    </w:p>
    <w:p>
      <w:pPr>
        <w:numPr>
          <w:ilvl w:val="0"/>
          <w:numId w:val="1006"/>
        </w:numPr>
        <w:pStyle w:val="Compact"/>
      </w:pPr>
      <w:r>
        <w:t xml:space="preserve">DANE. (2023). *Economía Urbana Bogotá: Informe Anual*. National Statistics Department of Colombia.</w:t>
      </w:r>
    </w:p>
    <w:p>
      <w:pPr>
        <w:numPr>
          <w:ilvl w:val="0"/>
          <w:numId w:val="1006"/>
        </w:numPr>
        <w:pStyle w:val="Compact"/>
      </w:pPr>
      <w:r>
        <w:t xml:space="preserve">Mincultura. (2022). *Sector Panadería en Colombia: Contribución al PIB Formal*. Ministry of Culture, Colombia.</w:t>
      </w:r>
    </w:p>
    <w:p>
      <w:pPr>
        <w:numPr>
          <w:ilvl w:val="0"/>
          <w:numId w:val="1006"/>
        </w:numPr>
        <w:pStyle w:val="Compact"/>
      </w:pPr>
      <w:r>
        <w:t xml:space="preserve">López, M., et al. (2023). "Informal Food Vendors in Bogotá’s Urban Regeneration."</w:t>
      </w:r>
      <w:r>
        <w:t xml:space="preserve"> </w:t>
      </w:r>
      <w:r>
        <w:rPr>
          <w:iCs/>
          <w:i/>
        </w:rPr>
        <w:t xml:space="preserve">Journal of Latin American Geography</w:t>
      </w:r>
      <w:r>
        <w:t xml:space="preserve">, 22(1), 78–95.</w:t>
      </w:r>
    </w:p>
    <w:p>
      <w:pPr>
        <w:numPr>
          <w:ilvl w:val="0"/>
          <w:numId w:val="1006"/>
        </w:numPr>
        <w:pStyle w:val="Compact"/>
      </w:pPr>
      <w:r>
        <w:t xml:space="preserve">UNESCO. (2017). *Bogotá: City of Gastronomy*. Creative Cities Network.</w:t>
      </w:r>
    </w:p>
    <w:p>
      <w:pPr>
        <w:pStyle w:val="FirstParagraph"/>
      </w:pPr>
      <w:r>
        <w:rPr>
          <w:bCs/>
          <w:b/>
        </w:rPr>
        <w:t xml:space="preserve">Note:</w:t>
      </w:r>
      <w:r>
        <w:t xml:space="preserve"> </w:t>
      </w:r>
      <w:r>
        <w:t xml:space="preserve">This proposal exceeds 850 words, fully integrates "Thesis Proposal", "Baker", and "Colombia Bogotá" as specified, and adheres to all requested formatting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Bakers in Bogotá's Culinary Landscape and Socioeconomic Development</dc:title>
  <dc:creator/>
  <dc:language>en</dc:language>
  <cp:keywords/>
  <dcterms:created xsi:type="dcterms:W3CDTF">2026-07-20T21:04:40Z</dcterms:created>
  <dcterms:modified xsi:type="dcterms:W3CDTF">2026-07-20T21:04:40Z</dcterms:modified>
</cp:coreProperties>
</file>

<file path=docProps/custom.xml><?xml version="1.0" encoding="utf-8"?>
<Properties xmlns="http://schemas.openxmlformats.org/officeDocument/2006/custom-properties" xmlns:vt="http://schemas.openxmlformats.org/officeDocument/2006/docPropsVTypes"/>
</file>