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Modern</w:t>
      </w:r>
      <w:r>
        <w:t xml:space="preserve"> </w:t>
      </w:r>
      <w:r>
        <w:t xml:space="preserve">Germany</w:t>
      </w:r>
      <w:r>
        <w:t xml:space="preserve"> </w:t>
      </w:r>
      <w:r>
        <w:t xml:space="preserve">Frankfurt</w:t>
      </w:r>
      <w:r>
        <w:t xml:space="preserve"> </w:t>
      </w:r>
      <w:r>
        <w:t xml:space="preserve">Context</w:t>
      </w:r>
    </w:p>
    <w:bookmarkStart w:id="28" w:name="X5ffdc33c86390dafe5abc3b8cfd3e8a572d6f41"/>
    <w:p>
      <w:pPr>
        <w:pStyle w:val="Heading1"/>
      </w:pPr>
      <w:r>
        <w:t xml:space="preserve">Thesis Proposal: Strategic Adaptation of the Artisan Baker within the Urban Economy of Germany Frankfurt</w:t>
      </w:r>
    </w:p>
    <w:bookmarkStart w:id="20" w:name="abstract"/>
    <w:p>
      <w:pPr>
        <w:pStyle w:val="Heading2"/>
      </w:pPr>
      <w:r>
        <w:t xml:space="preserve">Abstract</w:t>
      </w:r>
    </w:p>
    <w:p>
      <w:pPr>
        <w:pStyle w:val="FirstParagraph"/>
      </w:pPr>
      <w:r>
        <w:t xml:space="preserve">This Thesis Proposal outlines a research investigation into the evolving business model, cultural significance, and strategic challenges faced by contemporary artisan bakers operating in Frankfurt am Main, Germany. As one of Europe's leading financial and cultural hubs, Frankfurt presents a unique ecosystem for examining how traditional craftsmanship intersects with modern consumer demands, sustainability imperatives, and urban economic pressures. This study will analyze the operational strategies of select bakeries within Germany's vibrant "Bäckerei" sector (valued at over €56 billion annually), focusing specifically on those navigating Frankfurt’s dense urban environment. The research aims to develop a framework for resilient business adaptation, contributing actionable insights for the artisan Baker in Germany Frankfurt and informing broader discussions on heritage industries in globalized cities.</w:t>
      </w:r>
    </w:p>
    <w:bookmarkEnd w:id="20"/>
    <w:bookmarkStart w:id="21" w:name="X35698a08273064d20e486ccc492595b45a89d83"/>
    <w:p>
      <w:pPr>
        <w:pStyle w:val="Heading2"/>
      </w:pPr>
      <w:r>
        <w:t xml:space="preserve">Introduction: The Baker as Cultural and Economic Anchor</w:t>
      </w:r>
    </w:p>
    <w:p>
      <w:pPr>
        <w:pStyle w:val="FirstParagraph"/>
      </w:pPr>
      <w:r>
        <w:t xml:space="preserve">Frankfurt am Main, Germany's financial capital and a city renowned for its blend of historical architecture (like the Römer) and cutting-edge urban development, hosts a diverse culinary landscape where the traditional Baker remains culturally embedded. Despite Frankfurt’s global reputation as a business center, neighborhood bakeries ("Bäckereien") serve as vital community hubs, offering daily sustenance and preserving regional culinary identity. However, this sector faces unprecedented pressures: rising operational costs (energy, labor), competition from multinational chains (e.g., Herta), evolving consumer preferences towards gluten-free or plant-based options, and stringent German food safety regulations. This Thesis Proposal argues that the resilience of the Frankfurt Baker is not merely a matter of survival but a critical component of the city’s social fabric and sustainable urban development. Understanding how individual Bakers adapt within Germany Frankfurt provides a microcosm for analyzing heritage industries in dynamic metropolitan settings across Europe.</w:t>
      </w:r>
    </w:p>
    <w:bookmarkEnd w:id="21"/>
    <w:bookmarkStart w:id="22" w:name="research-problem-and-significance"/>
    <w:p>
      <w:pPr>
        <w:pStyle w:val="Heading2"/>
      </w:pPr>
      <w:r>
        <w:t xml:space="preserve">Research Problem and Significance</w:t>
      </w:r>
    </w:p>
    <w:p>
      <w:pPr>
        <w:pStyle w:val="FirstParagraph"/>
      </w:pPr>
      <w:r>
        <w:t xml:space="preserve">While Germany boasts one of the world's highest densities of bakeries (approximately 140 per 100,000 inhabitants), scholarly attention has predominantly focused on industrial food production rather than the nuanced challenges of small-scale artisan operations. In Frankfurt specifically, there is a paucity of localized research addressing how Bakers balance authenticity with economic viability in a city where property costs are among Germany’s highest. This gap is significant: the decline of independent Bäckereien could erode Frankfurt’s unique urban character and diminish cultural continuity. This Thesis Proposal directly addresses this void, positioning the Baker not just as a food producer but as a key socio-economic actor whose strategies can inform urban policy, small business support systems, and cultural preservation initiatives within Germany Frankfurt.</w:t>
      </w:r>
    </w:p>
    <w:bookmarkEnd w:id="22"/>
    <w:bookmarkStart w:id="23" w:name="X6707918922158fcf2bd87a90a301947def5450c"/>
    <w:p>
      <w:pPr>
        <w:pStyle w:val="Heading2"/>
      </w:pPr>
      <w:r>
        <w:t xml:space="preserve">Literature Review: Bridging Tradition and Modernity</w:t>
      </w:r>
    </w:p>
    <w:p>
      <w:pPr>
        <w:pStyle w:val="FirstParagraph"/>
      </w:pPr>
      <w:r>
        <w:t xml:space="preserve">Existing literature on German food culture (e.g., Schmid &amp; Schmidt, 2021) emphasizes the "Bäckerei" as a symbol of community, while economic studies (Klein &amp; Weber, 2023) highlight sectoral vulnerabilities to supply chain disruptions. However, research specifically focused on Frankfurt is scarce. This Thesis Proposal builds upon these foundations by integrating urban economics (Glaeser, 2011), cultural geography (Holt-Jensen, 2019), and sustainable business models (Porter &amp; Kramer, 2011). Crucially, it shifts focus from generic "baker" to the *Frankfurt-specific Baker* – examining how proximity to financial districts influences clientele demographics, how Frankfurt’s multi-lingual population shapes product demand (e.g., demand for Mediterranean breads), and how local initiatives like "Frankfurt Erleben" (a city tourism campaign) impact small bakery visibility. This contextualization is essential for developing relevant findings in Germany Frankfurt.</w:t>
      </w:r>
    </w:p>
    <w:bookmarkEnd w:id="23"/>
    <w:bookmarkStart w:id="24" w:name="research-objectives"/>
    <w:p>
      <w:pPr>
        <w:pStyle w:val="Heading2"/>
      </w:pPr>
      <w:r>
        <w:t xml:space="preserve">Research Objectives</w:t>
      </w:r>
    </w:p>
    <w:p>
      <w:pPr>
        <w:numPr>
          <w:ilvl w:val="0"/>
          <w:numId w:val="1001"/>
        </w:numPr>
        <w:pStyle w:val="Compact"/>
      </w:pPr>
      <w:r>
        <w:t xml:space="preserve">To map the current operational landscape of artisan bakeries across Frankfurt’s distinct districts (e.g., Altstadt, Sachsenhausen, Westend), identifying key success factors and common pain points.</w:t>
      </w:r>
    </w:p>
    <w:p>
      <w:pPr>
        <w:numPr>
          <w:ilvl w:val="0"/>
          <w:numId w:val="1001"/>
        </w:numPr>
        <w:pStyle w:val="Compact"/>
      </w:pPr>
      <w:r>
        <w:t xml:space="preserve">To analyze digital transformation strategies employed by Frankfurt Bakers (e.g., online ordering platforms like "Bäckerei.de", social media marketing) in response to changing consumer behavior.</w:t>
      </w:r>
    </w:p>
    <w:p>
      <w:pPr>
        <w:numPr>
          <w:ilvl w:val="0"/>
          <w:numId w:val="1001"/>
        </w:numPr>
        <w:pStyle w:val="Compact"/>
      </w:pPr>
      <w:r>
        <w:t xml:space="preserve">To evaluate the integration of sustainability practices (local sourcing, waste reduction, eco-packaging) among successful bakeries within Germany’s regulatory framework (e.g., EU Green Deal).</w:t>
      </w:r>
    </w:p>
    <w:p>
      <w:pPr>
        <w:numPr>
          <w:ilvl w:val="0"/>
          <w:numId w:val="1001"/>
        </w:numPr>
        <w:pStyle w:val="Compact"/>
      </w:pPr>
      <w:r>
        <w:t xml:space="preserve">To develop a practical adaptation framework for the artisan Baker operating in Frankfurt, balancing tradition with contemporary economic and environmental demands.</w:t>
      </w:r>
    </w:p>
    <w:bookmarkEnd w:id="24"/>
    <w:bookmarkStart w:id="25" w:name="methodology"/>
    <w:p>
      <w:pPr>
        <w:pStyle w:val="Heading2"/>
      </w:pPr>
      <w:r>
        <w:t xml:space="preserve">Methodology</w:t>
      </w:r>
    </w:p>
    <w:p>
      <w:pPr>
        <w:pStyle w:val="FirstParagraph"/>
      </w:pPr>
      <w:r>
        <w:t xml:space="preserve">This Thesis Proposal employs a mixed-methods approach tailored to Germany Frankfurt. Phase 1 involves qualitative analysis: semi-structured interviews with 15–20 independent Bakers across diverse Frankfurt neighborhoods, supplemented by participant observation at selected bakeries during peak hours (e.g., early morning "Kaffee und Kuchen" service). Phase 2 utilizes quantitative data collection: a structured survey distributed to 300+ local consumers via Frankfurt-based community groups to assess purchasing habits and value perceptions. All data will be analyzed using thematic analysis for qualitative insights and SPSS for statistical trends, ensuring alignment with German academic standards (e.g., GDPR compliance for participant consent). Crucially, the research will leverage Frankfurt’s municipal resources, such as the "Frankfurt Tourismus" database and local chamber of commerce records, to ensure contextual accuracy.</w:t>
      </w:r>
    </w:p>
    <w:bookmarkEnd w:id="25"/>
    <w:bookmarkStart w:id="26" w:name="expected-contributions"/>
    <w:p>
      <w:pPr>
        <w:pStyle w:val="Heading2"/>
      </w:pPr>
      <w:r>
        <w:t xml:space="preserve">Expected Contributions</w:t>
      </w:r>
    </w:p>
    <w:p>
      <w:pPr>
        <w:pStyle w:val="FirstParagraph"/>
      </w:pPr>
      <w:r>
        <w:t xml:space="preserve">The anticipated outcomes of this Thesis Proposal are twofold. Academically, it will provide one of the first systematic studies on artisanal baking in Germany Frankfurt, enriching urban sociology and food studies literature with a German metropolitan case study. Practically, it aims to deliver a clear "Baker’s Adaptation Toolkit" – including actionable strategies for cost management (e.g., collaborative sourcing networks), digital engagement guides, and sustainability checklists – directly applicable to the Frankfurt Baker community. This framework has potential wider relevance across Germany and Europe where similar pressures impact traditional crafts. Furthermore, by highlighting the Baker’s role in fostering local identity within a globalized city like Frankfurt, the research supports municipal efforts to promote "liveable cities" as defined in Germany’s Federal Urban Development Policy (2023).</w:t>
      </w:r>
    </w:p>
    <w:bookmarkEnd w:id="26"/>
    <w:bookmarkStart w:id="27" w:name="Xbce42f77f6ffcb0605e03b47b336356cf1db356"/>
    <w:p>
      <w:pPr>
        <w:pStyle w:val="Heading2"/>
      </w:pPr>
      <w:r>
        <w:t xml:space="preserve">Conclusion: The Future of the Frankfurt Baker</w:t>
      </w:r>
    </w:p>
    <w:p>
      <w:pPr>
        <w:pStyle w:val="FirstParagraph"/>
      </w:pPr>
      <w:r>
        <w:t xml:space="preserve">The traditional Baker is more than a purveyor of bread; they are custodians of urban culture. In the heart of Germany Frankfurt, where skyscrapers meet historic streets, their ability to adapt determines not only their own survival but also the city’s unique character. This Thesis Proposal is not merely an academic exercise; it is a practical intervention designed to empower the Baker within Frankfurt’s complex ecosystem. By rigorously examining real-world strategies in this specific context, this research will generate knowledge vital for sustaining one of Frankfurt’s most cherished yet vulnerable institutions. The findings promise to resonate far beyond the city limits, offering a blueprint for heritage industries navigating the 21st century in Europe and beyond. This Thesis Proposal sets the stage for critical insights into how tradition thrives when thoughtfully integrated with modernity – a necessity for every Baker operating in Germany Frankfurt today.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in Modern Germany Frankfurt Context</dc:title>
  <dc:creator/>
  <cp:keywords/>
  <dcterms:created xsi:type="dcterms:W3CDTF">2026-09-25T12:20:19Z</dcterms:created>
  <dcterms:modified xsi:type="dcterms:W3CDTF">2026-09-25T12:20:19Z</dcterms:modified>
</cp:coreProperties>
</file>

<file path=docProps/custom.xml><?xml version="1.0" encoding="utf-8"?>
<Properties xmlns="http://schemas.openxmlformats.org/officeDocument/2006/custom-properties" xmlns:vt="http://schemas.openxmlformats.org/officeDocument/2006/docPropsVTypes"/>
</file>