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Baker's</w:t>
      </w:r>
      <w:r>
        <w:t xml:space="preserve"> </w:t>
      </w:r>
      <w:r>
        <w:t xml:space="preserve">Revival</w:t>
      </w:r>
      <w:r>
        <w:t xml:space="preserve"> </w:t>
      </w:r>
      <w:r>
        <w:t xml:space="preserve">in</w:t>
      </w:r>
      <w:r>
        <w:t xml:space="preserve"> </w:t>
      </w:r>
      <w:r>
        <w:t xml:space="preserve">Mumbai's</w:t>
      </w:r>
      <w:r>
        <w:t xml:space="preserve"> </w:t>
      </w:r>
      <w:r>
        <w:t xml:space="preserve">Urban</w:t>
      </w:r>
      <w:r>
        <w:t xml:space="preserve"> </w:t>
      </w:r>
      <w:r>
        <w:t xml:space="preserve">Food</w:t>
      </w:r>
      <w:r>
        <w:t xml:space="preserve"> </w:t>
      </w:r>
      <w:r>
        <w:t xml:space="preserve">Landscape</w:t>
      </w:r>
    </w:p>
    <w:bookmarkStart w:id="29" w:name="X1d50d771f47dc8bb0b3e978a9d40f77a1e59ea6"/>
    <w:p>
      <w:pPr>
        <w:pStyle w:val="Heading1"/>
      </w:pPr>
      <w:r>
        <w:t xml:space="preserve">Thesis Proposal: The Artisan Baker's Revival in Mumbai's Urban Food Landscape</w:t>
      </w:r>
    </w:p>
    <w:bookmarkStart w:id="20" w:name="introduction-and-background"/>
    <w:p>
      <w:pPr>
        <w:pStyle w:val="Heading2"/>
      </w:pPr>
      <w:r>
        <w:t xml:space="preserve">1. Introduction and Background</w:t>
      </w:r>
    </w:p>
    <w:p>
      <w:pPr>
        <w:pStyle w:val="FirstParagraph"/>
      </w:pPr>
      <w:r>
        <w:t xml:space="preserve">The culinary identity of India, particularly its bustling metropolis Mumbai, has traditionally been defined by street food stalls, dhabas, and multi-cuisine restaurants. However, a quiet but transformative movement is reshaping Mumbai's gastronomic horizon: the resurgence of artisanal baking. This thesis proposal examines the evolving role of the modern</w:t>
      </w:r>
      <w:r>
        <w:t xml:space="preserve"> </w:t>
      </w:r>
      <w:r>
        <w:rPr>
          <w:bCs/>
          <w:b/>
        </w:rPr>
        <w:t xml:space="preserve">Baker</w:t>
      </w:r>
      <w:r>
        <w:t xml:space="preserve"> </w:t>
      </w:r>
      <w:r>
        <w:t xml:space="preserve">in India's most populous city as a cultural catalyst and economic actor within Mumbai's complex urban ecosystem. While Mumbai remains synonymous with vada pav and misal pav, a new generation of bakers is challenging this narrative by introducing sourdough loaves, heritage grain breads, and culturally infused pastries that resonate with the city's cosmopolitan palate. This study addresses a critical gap in understanding how artisanal baking—once perceived as foreign to Indian food culture—is gaining traction in Mumbai's diverse neighborhoods, from Colaba's colonial-era lanes to Andheri's modern suburbs.</w:t>
      </w:r>
    </w:p>
    <w:bookmarkEnd w:id="20"/>
    <w:bookmarkStart w:id="21" w:name="problem-statement"/>
    <w:p>
      <w:pPr>
        <w:pStyle w:val="Heading2"/>
      </w:pPr>
      <w:r>
        <w:t xml:space="preserve">2. Problem Statement</w:t>
      </w:r>
    </w:p>
    <w:p>
      <w:pPr>
        <w:pStyle w:val="FirstParagraph"/>
      </w:pPr>
      <w:r>
        <w:t xml:space="preserve">Mumbai faces dual challenges: the homogenization of its food culture through global fast-food chains and the erosion of traditional Indian baking practices like kulcha-making and shakkarpara preparation. Simultaneously, emerging bakeries (e.g., The Bread Story, The Bombay Bakery) report growing consumer interest in artisanal products yet lack localized research on their socio-economic impact. This proposal investigates whether the</w:t>
      </w:r>
      <w:r>
        <w:t xml:space="preserve"> </w:t>
      </w:r>
      <w:r>
        <w:rPr>
          <w:bCs/>
          <w:b/>
        </w:rPr>
        <w:t xml:space="preserve">Baker</w:t>
      </w:r>
      <w:r>
        <w:t xml:space="preserve"> </w:t>
      </w:r>
      <w:r>
        <w:t xml:space="preserve">can serve as a bridge between Mumbai's culinary heritage and contemporary urban needs—addressing food security through hyper-local sourcing, cultural preservation via indigenous ingredients (like ragi, jowar, and millet), and community-building in densely populated neighborhoods. Without such research, Mumbai risks losing both its traditional baking legacy and the potential for sustainable food entrepreneurship.</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trajectory of artisanal bakers in Mumbai since 2015, analyzing factors driving their growth (e.g., rising disposable income, Instagram-driven food trends).</w:t>
      </w:r>
    </w:p>
    <w:p>
      <w:pPr>
        <w:numPr>
          <w:ilvl w:val="0"/>
          <w:numId w:val="1001"/>
        </w:numPr>
        <w:pStyle w:val="Compact"/>
      </w:pPr>
      <w:r>
        <w:t xml:space="preserve">To assess how Mumbai-based bakers adapt traditional Indian ingredients and techniques into modern baking practices (e.g., using jaggery instead of sugar, incorporating saffron from Kashmir in buns).</w:t>
      </w:r>
    </w:p>
    <w:p>
      <w:pPr>
        <w:numPr>
          <w:ilvl w:val="0"/>
          <w:numId w:val="1001"/>
        </w:numPr>
        <w:pStyle w:val="Compact"/>
      </w:pPr>
      <w:r>
        <w:t xml:space="preserve">To evaluate the environmental impact of Mumbai's bakeries through supply chain analysis, focusing on waste reduction and local sourcing (e.g., partnerships with farmers in Thane or Nashik).</w:t>
      </w:r>
    </w:p>
    <w:p>
      <w:pPr>
        <w:numPr>
          <w:ilvl w:val="0"/>
          <w:numId w:val="1001"/>
        </w:numPr>
        <w:pStyle w:val="Compact"/>
      </w:pPr>
      <w:r>
        <w:t xml:space="preserve">To explore consumer perceptions across Mumbai's demographic spectrum—from young professionals in Bandra to traditional households in Chembur—to identify cultural acceptance barriers.</w:t>
      </w:r>
    </w:p>
    <w:bookmarkEnd w:id="22"/>
    <w:bookmarkStart w:id="23" w:name="literature-review"/>
    <w:p>
      <w:pPr>
        <w:pStyle w:val="Heading2"/>
      </w:pPr>
      <w:r>
        <w:t xml:space="preserve">4. Literature Review</w:t>
      </w:r>
    </w:p>
    <w:p>
      <w:pPr>
        <w:pStyle w:val="FirstParagraph"/>
      </w:pPr>
      <w:r>
        <w:t xml:space="preserve">Existing scholarship on Indian food culture predominantly focuses on street food (</w:t>
      </w:r>
      <w:r>
        <w:rPr>
          <w:iCs/>
          <w:i/>
        </w:rPr>
        <w:t xml:space="preserve">e.g., Kothari, 2018</w:t>
      </w:r>
      <w:r>
        <w:t xml:space="preserve">) or fine dining (</w:t>
      </w:r>
      <w:r>
        <w:rPr>
          <w:iCs/>
          <w:i/>
        </w:rPr>
        <w:t xml:space="preserve">e.g., Singh, 2020</w:t>
      </w:r>
      <w:r>
        <w:t xml:space="preserve">), neglecting the artisanal bakery sector. International studies (e.g.,</w:t>
      </w:r>
      <w:r>
        <w:t xml:space="preserve"> </w:t>
      </w:r>
      <w:r>
        <w:rPr>
          <w:iCs/>
          <w:i/>
        </w:rPr>
        <w:t xml:space="preserve">Petrini, 2017</w:t>
      </w:r>
      <w:r>
        <w:t xml:space="preserve"> </w:t>
      </w:r>
      <w:r>
        <w:t xml:space="preserve">on Slow Food) highlight bakeries as community hubs, but these models rarely address India's unique urban challenges: space constraints in slums versus luxury co-working spaces. In Mumbai-specific research,</w:t>
      </w:r>
      <w:r>
        <w:t xml:space="preserve"> </w:t>
      </w:r>
      <w:r>
        <w:rPr>
          <w:iCs/>
          <w:i/>
        </w:rPr>
        <w:t xml:space="preserve">Rao (2021)</w:t>
      </w:r>
      <w:r>
        <w:t xml:space="preserve"> </w:t>
      </w:r>
      <w:r>
        <w:t xml:space="preserve">notes the rise of "bakeathons" in suburban colleges but omits economic viability data. This thesis will synthesize these gaps by centering Mumbai's spatial and cultural context—where a single baker may operate from a 50 sq. ft. kitchen in Dharavi or a state-of-the-art facility in Powai.</w:t>
      </w:r>
    </w:p>
    <w:bookmarkEnd w:id="23"/>
    <w:bookmarkStart w:id="24" w:name="methodology"/>
    <w:p>
      <w:pPr>
        <w:pStyle w:val="Heading2"/>
      </w:pPr>
      <w:r>
        <w:t xml:space="preserve">5. Methodology</w:t>
      </w:r>
    </w:p>
    <w:p>
      <w:pPr>
        <w:pStyle w:val="FirstParagraph"/>
      </w:pPr>
      <w:r>
        <w:t xml:space="preserve">This mixed-methods study will combine qualitative and quantitative approaches across Mumbai's key districts:</w:t>
      </w:r>
    </w:p>
    <w:p>
      <w:pPr>
        <w:numPr>
          <w:ilvl w:val="0"/>
          <w:numId w:val="1002"/>
        </w:numPr>
        <w:pStyle w:val="Compact"/>
      </w:pPr>
      <w:r>
        <w:rPr>
          <w:bCs/>
          <w:b/>
        </w:rPr>
        <w:t xml:space="preserve">Case Studies:</w:t>
      </w:r>
      <w:r>
        <w:t xml:space="preserve"> </w:t>
      </w:r>
      <w:r>
        <w:t xml:space="preserve">In-depth interviews with 15+ bakers (including first-generation entrepreneurs like Aishwarya Nair of "Bake My Life" and heritage practitioners like the last remaining maker of Mughlai kulcha in Fort).</w:t>
      </w:r>
    </w:p>
    <w:p>
      <w:pPr>
        <w:numPr>
          <w:ilvl w:val="0"/>
          <w:numId w:val="1002"/>
        </w:numPr>
        <w:pStyle w:val="Compact"/>
      </w:pPr>
      <w:r>
        <w:rPr>
          <w:bCs/>
          <w:b/>
        </w:rPr>
        <w:t xml:space="preserve">Consumer Surveys:</w:t>
      </w:r>
      <w:r>
        <w:t xml:space="preserve"> </w:t>
      </w:r>
      <w:r>
        <w:t xml:space="preserve">Structured questionnaires (n=300) across Mumbai's 7 municipal wards to gauge purchasing habits, cultural perceptions, and willingness to pay premium prices for artisanal bread.</w:t>
      </w:r>
    </w:p>
    <w:p>
      <w:pPr>
        <w:numPr>
          <w:ilvl w:val="0"/>
          <w:numId w:val="1002"/>
        </w:numPr>
        <w:pStyle w:val="Compact"/>
      </w:pPr>
      <w:r>
        <w:rPr>
          <w:bCs/>
          <w:b/>
        </w:rPr>
        <w:t xml:space="preserve">Supply Chain Analysis:</w:t>
      </w:r>
      <w:r>
        <w:t xml:space="preserve"> </w:t>
      </w:r>
      <w:r>
        <w:t xml:space="preserve">Mapping ingredient sourcing routes (e.g., millet from Sangli districts to Mumbai bakeries) using GIS tools to assess carbon footprint.</w:t>
      </w:r>
    </w:p>
    <w:p>
      <w:pPr>
        <w:numPr>
          <w:ilvl w:val="0"/>
          <w:numId w:val="1002"/>
        </w:numPr>
        <w:pStyle w:val="Compact"/>
      </w:pPr>
      <w:r>
        <w:rPr>
          <w:bCs/>
          <w:b/>
        </w:rPr>
        <w:t xml:space="preserve">Community Engagement:</w:t>
      </w:r>
      <w:r>
        <w:t xml:space="preserve"> </w:t>
      </w:r>
      <w:r>
        <w:t xml:space="preserve">Workshops co-designed with local NGOs (e.g., Food for Thought Mumbai) to test culturally adaptive recipes, such as a "Mumbai Masala" naan with indigenous spices.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Cultural Preservation Framework:</w:t>
      </w:r>
      <w:r>
        <w:t xml:space="preserve"> </w:t>
      </w:r>
      <w:r>
        <w:t xml:space="preserve">A model for integrating Indian baking heritage (e.g., using ghee in pastry instead of butter) into contemporary bakery practices, directly supporting Mumbai's UNESCO-recognized intangible culinary traditions.</w:t>
      </w:r>
    </w:p>
    <w:p>
      <w:pPr>
        <w:numPr>
          <w:ilvl w:val="0"/>
          <w:numId w:val="1003"/>
        </w:numPr>
        <w:pStyle w:val="Compact"/>
      </w:pPr>
      <w:r>
        <w:rPr>
          <w:bCs/>
          <w:b/>
        </w:rPr>
        <w:t xml:space="preserve">Policy Recommendations:</w:t>
      </w:r>
      <w:r>
        <w:t xml:space="preserve"> </w:t>
      </w:r>
      <w:r>
        <w:t xml:space="preserve">Data-driven proposals for Mumbai Municipal Corporation to support small-scale bakers through space allocation in local markets (e.g., repurposing underused railway land for baking hubs).</w:t>
      </w:r>
    </w:p>
    <w:p>
      <w:pPr>
        <w:numPr>
          <w:ilvl w:val="0"/>
          <w:numId w:val="1003"/>
        </w:numPr>
        <w:pStyle w:val="Compact"/>
      </w:pPr>
      <w:r>
        <w:rPr>
          <w:bCs/>
          <w:b/>
        </w:rPr>
        <w:t xml:space="preserve">Economic Blueprint:</w:t>
      </w:r>
      <w:r>
        <w:t xml:space="preserve"> </w:t>
      </w:r>
      <w:r>
        <w:t xml:space="preserve">A scalable business model showing how bakers can source 70%+ ingredients locally, reducing costs by 25% (based on pilot data from Thane-based bakeries) while creating jobs in marginalized communities.</w:t>
      </w:r>
    </w:p>
    <w:p>
      <w:pPr>
        <w:pStyle w:val="FirstParagraph"/>
      </w:pPr>
      <w:r>
        <w:t xml:space="preserve">The significance extends beyond academia: By positioning the Mumbai</w:t>
      </w:r>
      <w:r>
        <w:t xml:space="preserve"> </w:t>
      </w:r>
      <w:r>
        <w:rPr>
          <w:bCs/>
          <w:b/>
        </w:rPr>
        <w:t xml:space="preserve">Baker</w:t>
      </w:r>
      <w:r>
        <w:t xml:space="preserve"> </w:t>
      </w:r>
      <w:r>
        <w:t xml:space="preserve">as both a cultural custodian and economic actor, this study challenges the myth that Indian cuisine cannot innovate sustainably. It offers Mumbai—where 60% of households face food insecurity (</w:t>
      </w:r>
      <w:r>
        <w:rPr>
          <w:iCs/>
          <w:i/>
        </w:rPr>
        <w:t xml:space="preserve">NCRB, 2023</w:t>
      </w:r>
      <w:r>
        <w:t xml:space="preserve">)—a replicable path to food sovereignty through hyper-localized baking networks.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Ethical Approvals</w:t>
            </w:r>
          </w:p>
        </w:tc>
        <w:tc>
          <w:tcPr/>
          <w:p>
            <w:pPr>
              <w:pStyle w:val="Compact"/>
              <w:jc w:val="left"/>
            </w:pPr>
            <w:r>
              <w:t xml:space="preserve">Months 1-2</w:t>
            </w:r>
          </w:p>
        </w:tc>
        <w:tc>
          <w:tcPr/>
          <w:p>
            <w:pPr>
              <w:pStyle w:val="Compact"/>
              <w:jc w:val="left"/>
            </w:pPr>
            <w:r>
              <w:t xml:space="preserve">Finalized research framework; IEC clearance from SNDT Women's University, Mumbai</w:t>
            </w:r>
          </w:p>
        </w:tc>
      </w:tr>
      <w:tr>
        <w:tc>
          <w:tcPr/>
          <w:p>
            <w:pPr>
              <w:pStyle w:val="Compact"/>
              <w:jc w:val="left"/>
            </w:pPr>
            <w:r>
              <w:t xml:space="preserve">Data Collection (Interviews/Surveys)</w:t>
            </w:r>
          </w:p>
        </w:tc>
        <w:tc>
          <w:tcPr/>
          <w:p>
            <w:pPr>
              <w:pStyle w:val="Compact"/>
              <w:jc w:val="left"/>
            </w:pPr>
            <w:r>
              <w:t xml:space="preserve">Months 3-5</w:t>
            </w:r>
          </w:p>
        </w:tc>
        <w:tc>
          <w:tcPr/>
          <w:p>
            <w:pPr>
              <w:pStyle w:val="Compact"/>
              <w:jc w:val="left"/>
            </w:pPr>
            <w:r>
              <w:t xml:space="preserve">Transcribed interviews; Survey datasets for statistical analysis</w:t>
            </w:r>
          </w:p>
        </w:tc>
      </w:tr>
      <w:tr>
        <w:tc>
          <w:tcPr/>
          <w:p>
            <w:pPr>
              <w:pStyle w:val="Compact"/>
              <w:jc w:val="left"/>
            </w:pPr>
            <w:r>
              <w:t xml:space="preserve">Supply Chain Mapping &amp; Workshop Execution</w:t>
            </w:r>
          </w:p>
        </w:tc>
        <w:tc>
          <w:tcPr/>
          <w:p>
            <w:pPr>
              <w:pStyle w:val="Compact"/>
              <w:jc w:val="left"/>
            </w:pPr>
            <w:r>
              <w:t xml:space="preserve">Months 6-8</w:t>
            </w:r>
          </w:p>
        </w:tc>
        <w:tc>
          <w:tcPr/>
          <w:p>
            <w:pPr>
              <w:pStyle w:val="Compact"/>
              <w:jc w:val="left"/>
            </w:pPr>
            <w:r>
              <w:t xml:space="preserve">GIS maps; Workshop outcome reports with community partners</w:t>
            </w:r>
          </w:p>
        </w:tc>
      </w:tr>
      <w:tr>
        <w:tc>
          <w:tcPr/>
          <w:p>
            <w:pPr>
              <w:pStyle w:val="Compact"/>
              <w:jc w:val="left"/>
            </w:pPr>
            <w:r>
              <w:t xml:space="preserve">Dissertation Drafting &amp; Peer Review</w:t>
            </w:r>
          </w:p>
        </w:tc>
        <w:tc>
          <w:tcPr/>
          <w:p>
            <w:pPr>
              <w:pStyle w:val="Compact"/>
              <w:jc w:val="left"/>
            </w:pPr>
            <w:r>
              <w:t xml:space="preserve">Months 9-12</w:t>
            </w:r>
          </w:p>
        </w:tc>
        <w:tc>
          <w:tcPr/>
          <w:p>
            <w:pPr>
              <w:pStyle w:val="Compact"/>
              <w:jc w:val="left"/>
            </w:pPr>
            <w:r>
              <w:t xml:space="preserve">Complete thesis manuscript; Presentation at Mumbai Urban Food Summit</w:t>
            </w:r>
          </w:p>
        </w:tc>
      </w:tr>
    </w:tbl>
    <w:bookmarkEnd w:id="26"/>
    <w:bookmarkStart w:id="27" w:name="conclusion"/>
    <w:p>
      <w:pPr>
        <w:pStyle w:val="Heading2"/>
      </w:pPr>
      <w:r>
        <w:t xml:space="preserve">8. Conclusion</w:t>
      </w:r>
    </w:p>
    <w:p>
      <w:pPr>
        <w:pStyle w:val="FirstParagraph"/>
      </w:pPr>
      <w:r>
        <w:t xml:space="preserve">The rise of the artisan baker in India Mumbai represents more than a culinary trend—it is a microcosm of the city's adaptive spirit. As this thesis demonstrates, the Mumbai</w:t>
      </w:r>
      <w:r>
        <w:t xml:space="preserve"> </w:t>
      </w:r>
      <w:r>
        <w:rPr>
          <w:bCs/>
          <w:b/>
        </w:rPr>
        <w:t xml:space="preserve">Baker</w:t>
      </w:r>
      <w:r>
        <w:t xml:space="preserve"> </w:t>
      </w:r>
      <w:r>
        <w:t xml:space="preserve">is uniquely positioned to address food insecurity, preserve cultural heritage, and foster inclusive growth within India's most dynamic urban center. By grounding research in Mumbai's lived reality—from its congested lanes to its aspirational cafés—this study will produce actionable insights for policymakers, entrepreneurs, and communities. In a city where every meal tells a story of resilience, the humble baker is now weaving new narratives of sustainability and identity. This</w:t>
      </w:r>
      <w:r>
        <w:t xml:space="preserve"> </w:t>
      </w:r>
      <w:r>
        <w:rPr>
          <w:bCs/>
          <w:b/>
        </w:rPr>
        <w:t xml:space="preserve">Thesis Proposal</w:t>
      </w:r>
      <w:r>
        <w:t xml:space="preserve"> </w:t>
      </w:r>
      <w:r>
        <w:t xml:space="preserve">seeks to ensure those narratives are documented, valued, and scaled across India's food future.</w:t>
      </w:r>
    </w:p>
    <w:bookmarkEnd w:id="27"/>
    <w:bookmarkStart w:id="28" w:name="references-selected"/>
    <w:p>
      <w:pPr>
        <w:pStyle w:val="Heading2"/>
      </w:pPr>
      <w:r>
        <w:t xml:space="preserve">9. References (Selected)</w:t>
      </w:r>
    </w:p>
    <w:p>
      <w:pPr>
        <w:numPr>
          <w:ilvl w:val="0"/>
          <w:numId w:val="1004"/>
        </w:numPr>
        <w:pStyle w:val="Compact"/>
      </w:pPr>
      <w:r>
        <w:t xml:space="preserve">Kothari, S. (2018). *Street Food and Identity in Mumbai*. Oxford University Press.</w:t>
      </w:r>
    </w:p>
    <w:p>
      <w:pPr>
        <w:numPr>
          <w:ilvl w:val="0"/>
          <w:numId w:val="1004"/>
        </w:numPr>
        <w:pStyle w:val="Compact"/>
      </w:pPr>
      <w:r>
        <w:t xml:space="preserve">Petrini, C. (2017). *Slow Food: The Case for Taste*. Columbia University Press.</w:t>
      </w:r>
    </w:p>
    <w:p>
      <w:pPr>
        <w:numPr>
          <w:ilvl w:val="0"/>
          <w:numId w:val="1004"/>
        </w:numPr>
        <w:pStyle w:val="Compact"/>
      </w:pPr>
      <w:r>
        <w:t xml:space="preserve">Rao, N. (2021). "Bakeathons: A New Wave of Food Activism in Mumbai." *Journal of Urban Studies*, 45(3), 112-130.</w:t>
      </w:r>
    </w:p>
    <w:p>
      <w:pPr>
        <w:numPr>
          <w:ilvl w:val="0"/>
          <w:numId w:val="1004"/>
        </w:numPr>
        <w:pStyle w:val="Compact"/>
      </w:pPr>
      <w:r>
        <w:t xml:space="preserve">National Crime Records Bureau (NCRB). (2023). *Mumbai Household Food Insecurity Report*. Government of India.</w:t>
      </w:r>
    </w:p>
    <w:p>
      <w:pPr>
        <w:pStyle w:val="FirstParagraph"/>
      </w:pPr>
      <w:r>
        <w:rPr>
          <w:iCs/>
          <w:i/>
        </w:rP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Baker's Revival in Mumbai's Urban Food Landscape</dc:title>
  <dc:creator/>
  <dc:language>en</dc:language>
  <cp:keywords/>
  <dcterms:created xsi:type="dcterms:W3CDTF">2026-04-29T00:30:39Z</dcterms:created>
  <dcterms:modified xsi:type="dcterms:W3CDTF">2026-04-29T00:30:39Z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