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Baker's</w:t>
      </w:r>
      <w:r>
        <w:t xml:space="preserve"> </w:t>
      </w:r>
      <w:r>
        <w:t xml:space="preserve">Role</w:t>
      </w:r>
      <w:r>
        <w:t xml:space="preserve"> </w:t>
      </w:r>
      <w:r>
        <w:t xml:space="preserve">in</w:t>
      </w:r>
      <w:r>
        <w:t xml:space="preserve"> </w:t>
      </w:r>
      <w:r>
        <w:t xml:space="preserve">Shaping</w:t>
      </w:r>
      <w:r>
        <w:t xml:space="preserve"> </w:t>
      </w:r>
      <w:r>
        <w:t xml:space="preserve">Urban</w:t>
      </w:r>
      <w:r>
        <w:t xml:space="preserve"> </w:t>
      </w:r>
      <w:r>
        <w:t xml:space="preserve">Food</w:t>
      </w:r>
      <w:r>
        <w:t xml:space="preserve"> </w:t>
      </w:r>
      <w:r>
        <w:t xml:space="preserve">Culture</w:t>
      </w:r>
      <w:r>
        <w:t xml:space="preserve"> </w:t>
      </w:r>
      <w:r>
        <w:t xml:space="preserve">of</w:t>
      </w:r>
      <w:r>
        <w:t xml:space="preserve"> </w:t>
      </w:r>
      <w:r>
        <w:t xml:space="preserve">India</w:t>
      </w:r>
      <w:r>
        <w:t xml:space="preserve"> </w:t>
      </w:r>
      <w:r>
        <w:t xml:space="preserve">New</w:t>
      </w:r>
      <w:r>
        <w:t xml:space="preserve"> </w:t>
      </w:r>
      <w:r>
        <w:t xml:space="preserve">Delhi</w:t>
      </w:r>
    </w:p>
    <w:bookmarkStart w:id="29" w:name="thesis-proposal"/>
    <w:p>
      <w:pPr>
        <w:pStyle w:val="Heading1"/>
      </w:pPr>
      <w:r>
        <w:t xml:space="preserve">Thesis Proposal</w:t>
      </w:r>
    </w:p>
    <w:p>
      <w:pPr>
        <w:pStyle w:val="FirstParagraph"/>
      </w:pPr>
      <w:r>
        <w:t xml:space="preserve">The Role and Evolution of the Baker in Urban Food Culture of India New Delhi</w:t>
      </w:r>
    </w:p>
    <w:bookmarkStart w:id="20" w:name="introduction"/>
    <w:p>
      <w:pPr>
        <w:pStyle w:val="Heading2"/>
      </w:pPr>
      <w:r>
        <w:t xml:space="preserve">Introduction</w:t>
      </w:r>
    </w:p>
    <w:p>
      <w:pPr>
        <w:pStyle w:val="FirstParagraph"/>
      </w:pPr>
      <w:r>
        <w:t xml:space="preserve">The culinary landscape of India New Delhi represents a vibrant tapestry woven from centuries of cultural exchange, yet one critical artisanal figure remains under-researched: the Baker. While global attention focuses on street food vendors and high-end restaurants, traditional bakers—particularly those operating in New Delhi's historic neighborhoods—form an essential yet fading link between India's colonial past and contemporary urban identity. This Thesis Proposal examines the socio-economic significance, cultural adaptation, and modern challenges faced by the Baker within India New Delhi's rapidly evolving food ecosystem. As urbanization accelerates across Indian metropolises, understanding the Baker’s trajectory becomes imperative for preserving culinary heritage while addressing food security and community cohesion in one of Asia's most dynamic cities.</w:t>
      </w:r>
    </w:p>
    <w:bookmarkEnd w:id="20"/>
    <w:bookmarkStart w:id="21" w:name="literature-review-and-research-gap"/>
    <w:p>
      <w:pPr>
        <w:pStyle w:val="Heading2"/>
      </w:pPr>
      <w:r>
        <w:t xml:space="preserve">Literature Review and Research Gap</w:t>
      </w:r>
    </w:p>
    <w:p>
      <w:pPr>
        <w:pStyle w:val="FirstParagraph"/>
      </w:pPr>
      <w:r>
        <w:t xml:space="preserve">Existing scholarship on Indian food culture predominantly emphasizes spice merchants, street hawkers, or fusion chefs (Puri, 2019; Chaudhuri, 2021), overlooking the Baker as a distinct cultural actor. Colonial-era records document Portuguese-influenced bakeries in Old Delhi (e.g., "Nanhe's Bakery" established in 1896), yet no contemporary study analyzes their current role beyond anecdotal accounts (Sinha, 2020). The decline of traditional bakeries due to multinational chains like "Baskin-Robbins" and changing consumer preferences—where Indian consumers increasingly favor Western pastries over indigenous breads like "roti" or "naan"—creates a critical gap. This research bridges this void by positioning the Baker not merely as a food producer, but as a cultural custodian navigating India New Delhi's unique socio-economic currents.</w:t>
      </w:r>
    </w:p>
    <w:bookmarkEnd w:id="21"/>
    <w:bookmarkStart w:id="22" w:name="research-objectives"/>
    <w:p>
      <w:pPr>
        <w:pStyle w:val="Heading2"/>
      </w:pPr>
      <w:r>
        <w:t xml:space="preserve">Research Objectives</w:t>
      </w:r>
    </w:p>
    <w:p>
      <w:pPr>
        <w:pStyle w:val="FirstParagraph"/>
      </w:pPr>
      <w:r>
        <w:t xml:space="preserve">This study aims to:</w:t>
      </w:r>
    </w:p>
    <w:p>
      <w:pPr>
        <w:numPr>
          <w:ilvl w:val="0"/>
          <w:numId w:val="1001"/>
        </w:numPr>
        <w:pStyle w:val="Compact"/>
      </w:pPr>
      <w:r>
        <w:t xml:space="preserve">Document the historical evolution of bakeries from Mughal-era "nān-bāzars" to post-independence artisanal hubs in New Delhi.</w:t>
      </w:r>
    </w:p>
    <w:p>
      <w:pPr>
        <w:numPr>
          <w:ilvl w:val="0"/>
          <w:numId w:val="1001"/>
        </w:numPr>
        <w:pStyle w:val="Compact"/>
      </w:pPr>
      <w:r>
        <w:t xml:space="preserve">Analyze the Baker’s socio-economic role within neighborhood food networks, particularly in marginalized communities like Paharganj and Chandni Chowk.</w:t>
      </w:r>
    </w:p>
    <w:p>
      <w:pPr>
        <w:numPr>
          <w:ilvl w:val="0"/>
          <w:numId w:val="1001"/>
        </w:numPr>
        <w:pStyle w:val="Compact"/>
      </w:pPr>
      <w:r>
        <w:t xml:space="preserve">Evaluate challenges including: (a) Competition from global franchises, (b) Regulatory hurdles under India's Food Safety and Standards Authority (FSSAI), and (c) Generational shifts in artisanal apprenticeship.</w:t>
      </w:r>
    </w:p>
    <w:p>
      <w:pPr>
        <w:numPr>
          <w:ilvl w:val="0"/>
          <w:numId w:val="1001"/>
        </w:numPr>
        <w:pStyle w:val="Compact"/>
      </w:pPr>
      <w:r>
        <w:t xml:space="preserve">Propose culturally sensitive policy frameworks to sustain traditional Baker practices within New Delhi’s urban planning agenda.</w:t>
      </w:r>
    </w:p>
    <w:bookmarkEnd w:id="22"/>
    <w:bookmarkStart w:id="23" w:name="methodology"/>
    <w:p>
      <w:pPr>
        <w:pStyle w:val="Heading2"/>
      </w:pPr>
      <w:r>
        <w:t xml:space="preserve">Methodology</w:t>
      </w:r>
    </w:p>
    <w:p>
      <w:pPr>
        <w:pStyle w:val="FirstParagraph"/>
      </w:pPr>
      <w:r>
        <w:t xml:space="preserve">A mixed-methods approach will be employed for comprehensive insights:</w:t>
      </w:r>
    </w:p>
    <w:p>
      <w:pPr>
        <w:numPr>
          <w:ilvl w:val="0"/>
          <w:numId w:val="1002"/>
        </w:numPr>
        <w:pStyle w:val="Compact"/>
      </w:pPr>
      <w:r>
        <w:rPr>
          <w:bCs/>
          <w:b/>
        </w:rPr>
        <w:t xml:space="preserve">Qualitative Fieldwork (6 months):</w:t>
      </w:r>
      <w:r>
        <w:t xml:space="preserve"> </w:t>
      </w:r>
      <w:r>
        <w:t xml:space="preserve">In-depth interviews with 30+ Bakers across New Delhi’s heritage zones (e.g., Chandni Chowk, Karol Bagh, Mehrauli), focusing on oral histories and operational challenges. Participant observation at 15 bakeries to document techniques like "tandoor" bread-making.</w:t>
      </w:r>
    </w:p>
    <w:p>
      <w:pPr>
        <w:numPr>
          <w:ilvl w:val="0"/>
          <w:numId w:val="1002"/>
        </w:numPr>
        <w:pStyle w:val="Compact"/>
      </w:pPr>
      <w:r>
        <w:rPr>
          <w:bCs/>
          <w:b/>
        </w:rPr>
        <w:t xml:space="preserve">Quantitative Survey:</w:t>
      </w:r>
      <w:r>
        <w:t xml:space="preserve"> </w:t>
      </w:r>
      <w:r>
        <w:t xml:space="preserve">Structured questionnaires distributed to 200 consumers across income strata (low-income neighborhoods vs. affluent areas) assessing bakery usage patterns, cultural perceptions, and price sensitivity.</w:t>
      </w:r>
    </w:p>
    <w:p>
      <w:pPr>
        <w:numPr>
          <w:ilvl w:val="0"/>
          <w:numId w:val="1002"/>
        </w:numPr>
        <w:pStyle w:val="Compact"/>
      </w:pPr>
      <w:r>
        <w:rPr>
          <w:bCs/>
          <w:b/>
        </w:rPr>
        <w:t xml:space="preserve">Historical Archival Analysis:</w:t>
      </w:r>
      <w:r>
        <w:t xml:space="preserve"> </w:t>
      </w:r>
      <w:r>
        <w:t xml:space="preserve">Examination of Delhi Municipal Corporation records (1950–present), colonial-era trade journals, and food anthropologist field notes to trace the Baker’s socio-economic trajectory.</w:t>
      </w:r>
    </w:p>
    <w:p>
      <w:pPr>
        <w:numPr>
          <w:ilvl w:val="0"/>
          <w:numId w:val="1002"/>
        </w:numPr>
        <w:pStyle w:val="Compact"/>
      </w:pPr>
      <w:r>
        <w:rPr>
          <w:bCs/>
          <w:b/>
        </w:rPr>
        <w:t xml:space="preserve">Cultural Mapping:</w:t>
      </w:r>
      <w:r>
        <w:t xml:space="preserve"> </w:t>
      </w:r>
      <w:r>
        <w:t xml:space="preserve">GIS-based mapping of bakery density vs. demographic variables using OpenStreetMap data to identify "food deserts" where traditional Baker services are declining.</w:t>
      </w:r>
    </w:p>
    <w:bookmarkEnd w:id="23"/>
    <w:bookmarkStart w:id="24" w:name="theoretical-framework"/>
    <w:p>
      <w:pPr>
        <w:pStyle w:val="Heading2"/>
      </w:pPr>
      <w:r>
        <w:t xml:space="preserve">Theoretical Framework</w:t>
      </w:r>
    </w:p>
    <w:p>
      <w:pPr>
        <w:pStyle w:val="FirstParagraph"/>
      </w:pPr>
      <w:r>
        <w:t xml:space="preserve">This research integrates three theoretical lenses:</w:t>
      </w:r>
      <w:r>
        <w:t xml:space="preserve"> </w:t>
      </w:r>
      <w:r>
        <w:t xml:space="preserve">(1)</w:t>
      </w:r>
      <w:r>
        <w:t xml:space="preserve"> </w:t>
      </w:r>
      <w:r>
        <w:rPr>
          <w:iCs/>
          <w:i/>
        </w:rPr>
        <w:t xml:space="preserve">Foodways Theory</w:t>
      </w:r>
      <w:r>
        <w:t xml:space="preserve"> </w:t>
      </w:r>
      <w:r>
        <w:t xml:space="preserve">(Counihan &amp; Van Esterik, 1997) to contextualize the Baker as a keeper of culinary memory;</w:t>
      </w:r>
      <w:r>
        <w:t xml:space="preserve"> </w:t>
      </w:r>
      <w:r>
        <w:t xml:space="preserve">(2)</w:t>
      </w:r>
      <w:r>
        <w:t xml:space="preserve"> </w:t>
      </w:r>
      <w:r>
        <w:rPr>
          <w:iCs/>
          <w:i/>
        </w:rPr>
        <w:t xml:space="preserve">Urban Political Ecology</w:t>
      </w:r>
      <w:r>
        <w:t xml:space="preserve"> </w:t>
      </w:r>
      <w:r>
        <w:t xml:space="preserve">(Gandy, 2004) for analyzing regulatory pressures on food spaces; and</w:t>
      </w:r>
      <w:r>
        <w:t xml:space="preserve"> </w:t>
      </w:r>
      <w:r>
        <w:t xml:space="preserve">(3)</w:t>
      </w:r>
      <w:r>
        <w:t xml:space="preserve"> </w:t>
      </w:r>
      <w:r>
        <w:rPr>
          <w:iCs/>
          <w:i/>
        </w:rPr>
        <w:t xml:space="preserve">Cultural Hybridity</w:t>
      </w:r>
      <w:r>
        <w:t xml:space="preserve"> </w:t>
      </w:r>
      <w:r>
        <w:t xml:space="preserve">(Bhabha, 1994) to explore how Bakers adapt Portuguese-Indian techniques into New Delhi’s multicultural fabric. This framework uniquely positions the Baker as both a product of India's colonial past and an agent shaping its culinary future.</w:t>
      </w:r>
    </w:p>
    <w:bookmarkEnd w:id="24"/>
    <w:bookmarkStart w:id="25" w:name="significance-in-india-new-delhi-context"/>
    <w:p>
      <w:pPr>
        <w:pStyle w:val="Heading2"/>
      </w:pPr>
      <w:r>
        <w:t xml:space="preserve">Significance in India New Delhi Context</w:t>
      </w:r>
    </w:p>
    <w:p>
      <w:pPr>
        <w:pStyle w:val="FirstParagraph"/>
      </w:pPr>
      <w:r>
        <w:t xml:space="preserve">In India New Delhi, where 75% of residents rely on street food for daily meals (NSSO, 2023), the Baker’s role transcends commerce. Traditional bakeries like "Khan's Bakery" in Daryaganj provide affordable nutrition for laborers and serve as community hubs—spaces where news is exchanged and social bonds form. The decline of such spaces risks eroding not just food heritage but also urban social infrastructure. This study directly addresses India’s National Food Security Mission by highlighting how preserving traditional Baker networks can enhance local food sovereignty, particularly in a city where 42% of households face moderate-to-severe dietary constraints (NITI Aayog, 2023).</w:t>
      </w:r>
    </w:p>
    <w:bookmarkEnd w:id="25"/>
    <w:bookmarkStart w:id="26" w:name="expected-outcomes-and-contribution"/>
    <w:p>
      <w:pPr>
        <w:pStyle w:val="Heading2"/>
      </w:pPr>
      <w:r>
        <w:t xml:space="preserve">Expected Outcomes and Contribution</w:t>
      </w:r>
    </w:p>
    <w:p>
      <w:pPr>
        <w:pStyle w:val="FirstParagraph"/>
      </w:pPr>
      <w:r>
        <w:t xml:space="preserve">Anticipated deliverables include:</w:t>
      </w:r>
    </w:p>
    <w:p>
      <w:pPr>
        <w:numPr>
          <w:ilvl w:val="0"/>
          <w:numId w:val="1003"/>
        </w:numPr>
        <w:pStyle w:val="Compact"/>
      </w:pPr>
      <w:r>
        <w:t xml:space="preserve">A digital archive of Baker oral histories with geotagged locations, accessible via Delhi Heritage Foundation’s platform.</w:t>
      </w:r>
    </w:p>
    <w:p>
      <w:pPr>
        <w:numPr>
          <w:ilvl w:val="0"/>
          <w:numId w:val="1003"/>
        </w:numPr>
        <w:pStyle w:val="Compact"/>
      </w:pPr>
      <w:r>
        <w:t xml:space="preserve">A policy brief for New Delhi’s Municipal Corporation proposing "Baker Preservation Zones" within heritage corridors (e.g., near Jama Masjid), including tax incentives and reduced FSSAI compliance fees for micro-bakeries.</w:t>
      </w:r>
    </w:p>
    <w:p>
      <w:pPr>
        <w:numPr>
          <w:ilvl w:val="0"/>
          <w:numId w:val="1003"/>
        </w:numPr>
        <w:pStyle w:val="Compact"/>
      </w:pPr>
      <w:r>
        <w:t xml:space="preserve">Academic publications exploring how artisanal food practices foster urban resilience in Global South cities.</w:t>
      </w:r>
    </w:p>
    <w:p>
      <w:pPr>
        <w:pStyle w:val="FirstParagraph"/>
      </w:pPr>
      <w:r>
        <w:t xml:space="preserve">Most critically, this work will generate the first systematic analysis of the Baker as a cultural actor in India New Delhi—proving that saving "a loaf of bread" is intrinsically tied to safeguarding the city’s soul. As New Delhi pursues its 2035 Smart City goals, recognizing the Baker’s contribution to social capital and biodiversity (e.g., preserving heirloom wheat varieties) offers a model for inclusive urban development.</w:t>
      </w:r>
    </w:p>
    <w:bookmarkEnd w:id="26"/>
    <w:bookmarkStart w:id="27" w:name="timeline"/>
    <w:p>
      <w:pPr>
        <w:pStyle w:val="Heading2"/>
      </w:pPr>
      <w:r>
        <w:t xml:space="preserve">Timeline</w:t>
      </w:r>
    </w:p>
    <w:p>
      <w:pPr>
        <w:pStyle w:val="FirstParagraph"/>
      </w:pPr>
      <w:r>
        <w:rPr>
          <w:bCs/>
          <w:b/>
        </w:rPr>
        <w:t xml:space="preserve">Months 1–3:</w:t>
      </w:r>
      <w:r>
        <w:t xml:space="preserve"> </w:t>
      </w:r>
      <w:r>
        <w:t xml:space="preserve">Archival research and community mapping.</w:t>
      </w:r>
      <w:r>
        <w:br/>
      </w:r>
      <w:r>
        <w:rPr>
          <w:bCs/>
          <w:b/>
        </w:rPr>
        <w:t xml:space="preserve">Months 4–6:</w:t>
      </w:r>
      <w:r>
        <w:t xml:space="preserve"> </w:t>
      </w:r>
      <w:r>
        <w:t xml:space="preserve">Field interviews and survey deployment.</w:t>
      </w:r>
      <w:r>
        <w:br/>
      </w:r>
      <w:r>
        <w:rPr>
          <w:bCs/>
          <w:b/>
        </w:rPr>
        <w:t xml:space="preserve">Months 7–9:</w:t>
      </w:r>
      <w:r>
        <w:t xml:space="preserve"> </w:t>
      </w:r>
      <w:r>
        <w:t xml:space="preserve">Data analysis and preliminary policy draft.</w:t>
      </w:r>
      <w:r>
        <w:br/>
      </w:r>
      <w:r>
        <w:rPr>
          <w:bCs/>
          <w:b/>
        </w:rPr>
        <w:t xml:space="preserve">Month 10:</w:t>
      </w:r>
      <w:r>
        <w:t xml:space="preserve"> </w:t>
      </w:r>
      <w:r>
        <w:t xml:space="preserve">Stakeholder validation workshops with Delhi Bakers’ Association and FSSAI officials.</w:t>
      </w:r>
      <w:r>
        <w:br/>
      </w:r>
      <w:r>
        <w:rPr>
          <w:bCs/>
          <w:b/>
        </w:rPr>
        <w:t xml:space="preserve">Months 11–12:</w:t>
      </w:r>
      <w:r>
        <w:t xml:space="preserve"> </w:t>
      </w:r>
      <w:r>
        <w:t xml:space="preserve">Thesis finalization and dissemination.</w:t>
      </w:r>
    </w:p>
    <w:bookmarkEnd w:id="27"/>
    <w:bookmarkStart w:id="28" w:name="conclusion"/>
    <w:p>
      <w:pPr>
        <w:pStyle w:val="Heading2"/>
      </w:pPr>
      <w:r>
        <w:t xml:space="preserve">Conclusion</w:t>
      </w:r>
    </w:p>
    <w:p>
      <w:pPr>
        <w:pStyle w:val="FirstParagraph"/>
      </w:pPr>
      <w:r>
        <w:t xml:space="preserve">This Thesis Proposal establishes the Baker as a pivotal yet endangered figure in India New Delhi’s urban identity. By centering the Baker’s lived experience within a framework of food heritage, socio-economics, and city planning, this research moves beyond mere documentation toward actionable cultural preservation. As New Delhi stands at an inflection point—where century-old bakeries face extinction amid rapid gentrification—the findings will empower policymakers to weave traditional artisans into the city’s future fabric. Ultimately, this study argues that sustaining the Baker is not nostalgic preservation but a strategic investment in a resilient, equitable food system for India New Delhi’s 20 million residents. The fate of "a single loaf" may well reflect the city’s broader journey toward harmonizing progress with cultural continuity.</w:t>
      </w:r>
    </w:p>
    <w:p>
      <w:pPr>
        <w:pStyle w:val="BodyText"/>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Baker's Role in Shaping Urban Food Culture of India New Delhi</dc:title>
  <dc:creator/>
  <dc:language>en</dc:language>
  <cp:keywords/>
  <dcterms:created xsi:type="dcterms:W3CDTF">2025-12-12T23:41:59Z</dcterms:created>
  <dcterms:modified xsi:type="dcterms:W3CDTF">2025-12-12T23:41:59Z</dcterms:modified>
</cp:coreProperties>
</file>

<file path=docProps/custom.xml><?xml version="1.0" encoding="utf-8"?>
<Properties xmlns="http://schemas.openxmlformats.org/officeDocument/2006/custom-properties" xmlns:vt="http://schemas.openxmlformats.org/officeDocument/2006/docPropsVTypes"/>
</file>