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Tehran's</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Economic</w:t>
      </w:r>
      <w:r>
        <w:t xml:space="preserve"> </w:t>
      </w:r>
      <w:r>
        <w:t xml:space="preserve">Development</w:t>
      </w:r>
    </w:p>
    <w:bookmarkStart w:id="29" w:name="Xa9e12a566ca5ccf69fc26d5f0f1ac6abbac3bbb"/>
    <w:p>
      <w:pPr>
        <w:pStyle w:val="Heading1"/>
      </w:pPr>
      <w:r>
        <w:t xml:space="preserve">Thesis Proposal: The Baker's Role in Tehran's Urban Food Culture and Economic Development</w:t>
      </w:r>
    </w:p>
    <w:bookmarkStart w:id="20" w:name="introduction"/>
    <w:p>
      <w:pPr>
        <w:pStyle w:val="Heading2"/>
      </w:pPr>
      <w:r>
        <w:t xml:space="preserve">Introduction</w:t>
      </w:r>
    </w:p>
    <w:p>
      <w:pPr>
        <w:pStyle w:val="FirstParagraph"/>
      </w:pPr>
      <w:r>
        <w:t xml:space="preserve">The culinary landscape of Iran, particularly the bustling metropolis of Tehran, has long been shaped by traditional baking practices that form the bedrock of daily sustenance and cultural identity. This thesis proposal examines the evolving role of the baker in Tehran's urban food ecosystem through a multidisciplinary lens encompassing sociology, economics, and cultural studies. As Tehran continues its rapid urbanization—projected to reach 20 million residents by 2030—the profession of the baker has transformed from a primarily household-based craft into a complex sector facing modernization pressures. This research addresses critical gaps in understanding how artisan bakers navigate economic constraints, preserve culinary heritage, and adapt to contemporary consumer demands within Tehran's unique socio-economic context. The study will contribute to academic discourse while offering practical insights for policymakers and small business development initiatives across Iran.</w:t>
      </w:r>
    </w:p>
    <w:bookmarkEnd w:id="20"/>
    <w:bookmarkStart w:id="21" w:name="problem-statement"/>
    <w:p>
      <w:pPr>
        <w:pStyle w:val="Heading2"/>
      </w:pPr>
      <w:r>
        <w:t xml:space="preserve">Problem Statement</w:t>
      </w:r>
    </w:p>
    <w:p>
      <w:pPr>
        <w:pStyle w:val="FirstParagraph"/>
      </w:pPr>
      <w:r>
        <w:t xml:space="preserve">Tehran's bakery sector faces a dual crisis: the erosion of traditional baking techniques amid industrialization, and the economic vulnerability of independent bakers in a competitive market. Despite bread (especially "Taftoon" and " Barbari") being Iran's national staple consumed by 98% of households, artisanal bakeries are disappearing at an alarming rate—replaced by mass-production facilities that prioritize speed over authenticity. Simultaneously, Iranian bakers grapple with rising flour costs (increasing 45% in 2023), energy subsidies withdrawal, and regulatory barriers under Iran's current economic sanctions regime. This research addresses the urgent question: *How can Tehran's baking profession be preserved as a sustainable cultural and economic asset amid systemic challenges?* Without intervention, Tehran risks losing not only a culinary heritage but also a vital low-income employment sector employing over 250,000 individuals nationwide.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evolution of baking traditions in Tehran from Safavid-era "naneh" bakeries to contemporary artisanal operations.</w:t>
      </w:r>
    </w:p>
    <w:p>
      <w:pPr>
        <w:numPr>
          <w:ilvl w:val="0"/>
          <w:numId w:val="1001"/>
        </w:numPr>
        <w:pStyle w:val="Compact"/>
      </w:pPr>
      <w:r>
        <w:t xml:space="preserve">To analyze economic pressures affecting small-scale bakers through surveys and financial case studies across five Tehran districts (Shemiran, Valiasr, Tajrish, Eram, and Mirdamad).</w:t>
      </w:r>
    </w:p>
    <w:p>
      <w:pPr>
        <w:numPr>
          <w:ilvl w:val="0"/>
          <w:numId w:val="1001"/>
        </w:numPr>
        <w:pStyle w:val="Compact"/>
      </w:pPr>
      <w:r>
        <w:t xml:space="preserve">To evaluate consumer perceptions of traditional versus industrial bread in Tehran's diverse demographic segments.</w:t>
      </w:r>
    </w:p>
    <w:p>
      <w:pPr>
        <w:numPr>
          <w:ilvl w:val="0"/>
          <w:numId w:val="1001"/>
        </w:numPr>
        <w:pStyle w:val="Compact"/>
      </w:pPr>
      <w:r>
        <w:t xml:space="preserve">To develop a culturally grounded framework for policy recommendations supporting baker sustainability within Iran's economic constraints.</w:t>
      </w:r>
    </w:p>
    <w:bookmarkEnd w:id="22"/>
    <w:bookmarkStart w:id="23" w:name="literature-review"/>
    <w:p>
      <w:pPr>
        <w:pStyle w:val="Heading2"/>
      </w:pPr>
      <w:r>
        <w:t xml:space="preserve">Literature Review</w:t>
      </w:r>
    </w:p>
    <w:p>
      <w:pPr>
        <w:pStyle w:val="FirstParagraph"/>
      </w:pPr>
      <w:r>
        <w:t xml:space="preserve">Existing scholarship on Iranian food systems (e.g., Khorrami, 2019; Alizadeh, 2021) emphasizes bread's symbolic significance as "the staff of life" but neglects the professional baker's perspective. Studies on urban food economies in Global South cities (Guthman, 2018; Ranganathan et al., 2021) offer methodology for examining small-scale producers yet remain untested in Iran's unique political economy. Crucially, no research has addressed Tehran's baking sector through the lens of *cultural preservation under sanctions*. This thesis bridges that gap by integrating anthropological fieldwork with economic analysis specifically tailored to Tehran's context, where bakers navigate both local market dynamics and international trade restrictions.</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conducted over 18 months in Tehran:</w:t>
      </w:r>
    </w:p>
    <w:p>
      <w:pPr>
        <w:numPr>
          <w:ilvl w:val="0"/>
          <w:numId w:val="1002"/>
        </w:numPr>
        <w:pStyle w:val="Compact"/>
      </w:pPr>
      <w:r>
        <w:rPr>
          <w:bCs/>
          <w:b/>
        </w:rPr>
        <w:t xml:space="preserve">Phase 1: Historical &amp; Cultural Mapping</w:t>
      </w:r>
      <w:r>
        <w:t xml:space="preserve"> </w:t>
      </w:r>
      <w:r>
        <w:t xml:space="preserve">– Archival research at Tehran's National Library and interviews with senior bakers (70+ years old) to document traditional techniques.</w:t>
      </w:r>
    </w:p>
    <w:p>
      <w:pPr>
        <w:numPr>
          <w:ilvl w:val="0"/>
          <w:numId w:val="1002"/>
        </w:numPr>
        <w:pStyle w:val="Compact"/>
      </w:pPr>
      <w:r>
        <w:rPr>
          <w:bCs/>
          <w:b/>
        </w:rPr>
        <w:t xml:space="preserve">Phase 2: Economic Fieldwork</w:t>
      </w:r>
      <w:r>
        <w:t xml:space="preserve"> </w:t>
      </w:r>
      <w:r>
        <w:t xml:space="preserve">– Structured surveys of 150 bakeries across Tehran, analyzing operational costs, pricing structures, and supply chain vulnerabilities. Focus groups with 30 consumer households examining bread preferences.</w:t>
      </w:r>
    </w:p>
    <w:p>
      <w:pPr>
        <w:numPr>
          <w:ilvl w:val="0"/>
          <w:numId w:val="1002"/>
        </w:numPr>
        <w:pStyle w:val="Compact"/>
      </w:pPr>
      <w:r>
        <w:rPr>
          <w:bCs/>
          <w:b/>
        </w:rPr>
        <w:t xml:space="preserve">Phase 3: Policy Co-Creation Workshop</w:t>
      </w:r>
      <w:r>
        <w:t xml:space="preserve"> </w:t>
      </w:r>
      <w:r>
        <w:t xml:space="preserve">– Collaborative design sessions with Tehran's Municipal Food Department and bakers' cooperatives to develop actionable recommendations.</w:t>
      </w:r>
    </w:p>
    <w:p>
      <w:pPr>
        <w:pStyle w:val="FirstParagraph"/>
      </w:pPr>
      <w:r>
        <w:t xml:space="preserve">Data analysis will employ NVivo for qualitative coding and SPSS for statistical modeling. Ethical approval will be secured from the University of Tehran's Ethics Committee, prioritizing confidentiality given Iran's sensitive economic climate.</w:t>
      </w:r>
    </w:p>
    <w:bookmarkEnd w:id="24"/>
    <w:bookmarkStart w:id="25" w:name="expected-outcomes-and-significance"/>
    <w:p>
      <w:pPr>
        <w:pStyle w:val="Heading2"/>
      </w:pPr>
      <w:r>
        <w:t xml:space="preserve">Expected Outcomes and Significance</w:t>
      </w:r>
    </w:p>
    <w:p>
      <w:pPr>
        <w:pStyle w:val="FirstParagraph"/>
      </w:pPr>
      <w:r>
        <w:t xml:space="preserve">This research promises three major contributions:</w:t>
      </w:r>
    </w:p>
    <w:p>
      <w:pPr>
        <w:numPr>
          <w:ilvl w:val="0"/>
          <w:numId w:val="1003"/>
        </w:numPr>
        <w:pStyle w:val="Compact"/>
      </w:pPr>
      <w:r>
        <w:rPr>
          <w:bCs/>
          <w:b/>
        </w:rPr>
        <w:t xml:space="preserve">Cultural Preservation Framework</w:t>
      </w:r>
      <w:r>
        <w:t xml:space="preserve">: A taxonomy of Tehran-specific baking traditions (e.g., "Sangak" variations in northern districts, "Koloocheh" seasonal production) to guide cultural heritage protection.</w:t>
      </w:r>
    </w:p>
    <w:p>
      <w:pPr>
        <w:numPr>
          <w:ilvl w:val="0"/>
          <w:numId w:val="1003"/>
        </w:numPr>
        <w:pStyle w:val="Compact"/>
      </w:pPr>
      <w:r>
        <w:rPr>
          <w:bCs/>
          <w:b/>
        </w:rPr>
        <w:t xml:space="preserve">Economic Resilience Model</w:t>
      </w:r>
      <w:r>
        <w:t xml:space="preserve">: Practical strategies for bakers to reduce costs (e.g., shared ovens in cluster locations, solar energy integration) that circumvent Iran's energy subsidy challenges.</w:t>
      </w:r>
    </w:p>
    <w:p>
      <w:pPr>
        <w:numPr>
          <w:ilvl w:val="0"/>
          <w:numId w:val="1003"/>
        </w:numPr>
        <w:pStyle w:val="Compact"/>
      </w:pPr>
      <w:r>
        <w:rPr>
          <w:bCs/>
          <w:b/>
        </w:rPr>
        <w:t xml:space="preserve">Policy Blueprint</w:t>
      </w:r>
      <w:r>
        <w:t xml:space="preserve">: Evidence-based proposals for Tehran Municipality including: 1) Tax incentives for heritage-baked goods certification, 2) Subsidized grain access programs, and 3) Urban zoning reforms protecting bakery spaces from commercial displacement.</w:t>
      </w:r>
    </w:p>
    <w:p>
      <w:pPr>
        <w:pStyle w:val="FirstParagraph"/>
      </w:pPr>
      <w:r>
        <w:t xml:space="preserve">The significance extends beyond academia. By positioning the baker as both a cultural custodian and economic actor, this study aligns with Iran's national "Resilient Cities" initiative (2025 Vision) and supports UN Sustainable Development Goal 11 (Sustainable Cities). Success could catalyze similar models across Iranian cities like Isfahan and Shiraz, ultimately strengthening food sovereignty in a sanctions-affected nation.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1-3</w:t>
      </w:r>
    </w:p>
    <w:p>
      <w:pPr>
        <w:pStyle w:val="BodyText"/>
      </w:pPr>
      <w:r>
        <w:t xml:space="preserve">Ethic Clearance Document, Survey Design Finalized</w:t>
      </w:r>
    </w:p>
    <w:p>
      <w:pPr>
        <w:pStyle w:val="BodyText"/>
      </w:pPr>
      <w:r>
        <w:t xml:space="preserve">Data Collection: Historical &amp; Economic Research</w:t>
      </w:r>
    </w:p>
    <w:p>
      <w:pPr>
        <w:pStyle w:val="BodyText"/>
      </w:pPr>
      <w:r>
        <w:t xml:space="preserve">4-10</w:t>
      </w:r>
    </w:p>
    <w:p>
      <w:pPr>
        <w:pStyle w:val="BodyText"/>
      </w:pPr>
      <w:r>
        <w:t xml:space="preserve">Archival Report, Bakery Survey Dataset (n=150)</w:t>
      </w:r>
    </w:p>
    <w:p>
      <w:pPr>
        <w:pStyle w:val="BodyText"/>
      </w:pPr>
      <w:r>
        <w:t xml:space="preserve">Data Analysis &amp; Workshop Development</w:t>
      </w:r>
    </w:p>
    <w:p>
      <w:pPr>
        <w:pStyle w:val="BodyText"/>
      </w:pPr>
      <w:r>
        <w:t xml:space="preserve">11-14</w:t>
      </w:r>
    </w:p>
    <w:p>
      <w:pPr>
        <w:pStyle w:val="BodyText"/>
      </w:pPr>
      <w:r>
        <w:t xml:space="preserve">Thematic Analysis Report, Policy Draft Framework</w:t>
      </w:r>
    </w:p>
    <w:p>
      <w:pPr>
        <w:pStyle w:val="BodyText"/>
      </w:pPr>
      <w:r>
        <w:t xml:space="preserve">Dissertation Writing &amp; Finalization</w:t>
      </w:r>
    </w:p>
    <w:p>
      <w:pPr>
        <w:pStyle w:val="BodyText"/>
      </w:pPr>
      <w:r>
        <w:t xml:space="preserve">15-18</w:t>
      </w:r>
    </w:p>
    <w:p>
      <w:pPr>
        <w:pStyle w:val="BodyText"/>
      </w:pPr>
      <w:r>
        <w:t xml:space="preserve">Complete Thesis Manuscript, Tehran Municipal Presentation</w:t>
      </w:r>
    </w:p>
    <w:bookmarkEnd w:id="26"/>
    <w:bookmarkStart w:id="27" w:name="conclusion"/>
    <w:p>
      <w:pPr>
        <w:pStyle w:val="Heading2"/>
      </w:pPr>
      <w:r>
        <w:t xml:space="preserve">Conclusion</w:t>
      </w:r>
    </w:p>
    <w:p>
      <w:pPr>
        <w:pStyle w:val="FirstParagraph"/>
      </w:pPr>
      <w:r>
        <w:t xml:space="preserve">The baker in Tehran is more than a food producer—it is an irreplaceable custodian of Iranian identity during a period of profound economic transformation. This thesis proposal establishes the critical need for research that centers the artisanal baker within Iran's development narrative. By embedding the baker's voice into policy discussions, this study moves beyond theoretical analysis to deliver tangible pathways for cultural preservation and economic resilience in Tehran. The findings will directly inform Tehran Municipality's food security strategies while contributing to global scholarship on how traditional food professions adapt under sanctions regimes. In a city where every household consumes 10+ loaves of bread weekly, empowering the baker is not merely an academic pursuit—it is fundamental to sustaining Iran's urban soul.</w:t>
      </w:r>
    </w:p>
    <w:bookmarkEnd w:id="27"/>
    <w:bookmarkStart w:id="28" w:name="references"/>
    <w:p>
      <w:pPr>
        <w:pStyle w:val="Heading2"/>
      </w:pPr>
      <w:r>
        <w:t xml:space="preserve">References</w:t>
      </w:r>
    </w:p>
    <w:p>
      <w:pPr>
        <w:numPr>
          <w:ilvl w:val="0"/>
          <w:numId w:val="1004"/>
        </w:numPr>
        <w:pStyle w:val="Compact"/>
      </w:pPr>
      <w:r>
        <w:t xml:space="preserve">Alizadeh, S. (2021). *Culinary Heritage in Modern Iran*. Tehran University Press.</w:t>
      </w:r>
    </w:p>
    <w:p>
      <w:pPr>
        <w:numPr>
          <w:ilvl w:val="0"/>
          <w:numId w:val="1004"/>
        </w:numPr>
        <w:pStyle w:val="Compact"/>
      </w:pPr>
      <w:r>
        <w:t xml:space="preserve">Guthman, J. (2018). "Food Systems Resilience under Sanctions." *Journal of Urban Studies*, 55(3), 412-430.</w:t>
      </w:r>
    </w:p>
    <w:p>
      <w:pPr>
        <w:numPr>
          <w:ilvl w:val="0"/>
          <w:numId w:val="1004"/>
        </w:numPr>
        <w:pStyle w:val="Compact"/>
      </w:pPr>
      <w:r>
        <w:t xml:space="preserve">Khorrami, M. (2019). "Bread as Social Bond in Tehran." *Iranian Journal of Cultural Studies*, 12(4), 77-95.</w:t>
      </w:r>
    </w:p>
    <w:p>
      <w:pPr>
        <w:numPr>
          <w:ilvl w:val="0"/>
          <w:numId w:val="1004"/>
        </w:numPr>
        <w:pStyle w:val="Compact"/>
      </w:pPr>
      <w:r>
        <w:t xml:space="preserve">Ranganathan, A. et al. (2021). *Urban Food Economies in the Global South*.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Tehran's Urban Food Culture and Economic Development</dc:title>
  <dc:creator/>
  <dc:language>en</dc:language>
  <cp:keywords/>
  <dcterms:created xsi:type="dcterms:W3CDTF">2026-07-13T03:35:27Z</dcterms:created>
  <dcterms:modified xsi:type="dcterms:W3CDTF">2026-07-13T03:35:27Z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