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Israel</w:t>
      </w:r>
      <w:r>
        <w:t xml:space="preserve"> </w:t>
      </w:r>
      <w:r>
        <w:t xml:space="preserve">Tel</w:t>
      </w:r>
      <w:r>
        <w:t xml:space="preserve"> </w:t>
      </w:r>
      <w:r>
        <w:t xml:space="preserve">Aviv</w:t>
      </w:r>
    </w:p>
    <w:bookmarkStart w:id="28" w:name="X94000db341b32ff1d69ad4df3cdccb570121f6b"/>
    <w:p>
      <w:pPr>
        <w:pStyle w:val="Heading1"/>
      </w:pPr>
      <w:r>
        <w:t xml:space="preserve">Thesis Proposal: Preserving Heritage Through Dough – An Ethnographic Study of the Contemporary Baker in Israel Tel Aviv</w:t>
      </w:r>
    </w:p>
    <w:bookmarkStart w:id="20" w:name="introduction-and-research-context"/>
    <w:p>
      <w:pPr>
        <w:pStyle w:val="Heading2"/>
      </w:pPr>
      <w:r>
        <w:t xml:space="preserve">Introduction and Research Context</w:t>
      </w:r>
    </w:p>
    <w:p>
      <w:pPr>
        <w:pStyle w:val="FirstParagraph"/>
      </w:pPr>
      <w:r>
        <w:t xml:space="preserve">This thesis proposal outlines a comprehensive research project examining the evolving role of the artisan baker within Israel's culinary landscape, with specific focus on Tel Aviv, one of the world's most dynamic food capitals. As global gastronomic trends transform traditional food practices, this study investigates how bakers in Israel Tel Aviv navigate cultural identity, technological innovation, and urban sustainability while preserving ancestral baking techniques. The research responds to a critical gap in contemporary food studies: the absence of ethnographic work documenting the professional journey of bakers within Israel's unique multicultural society. By centering on the baker as both artisan and cultural custodian, this thesis positions Tel Aviv—not merely as a geographic location but as an incubator for culinary innovation—where Jewish, Arab, and immigrant baking traditions converge in unprecedented ways.</w:t>
      </w:r>
    </w:p>
    <w:bookmarkEnd w:id="20"/>
    <w:bookmarkStart w:id="21" w:name="problem-statement"/>
    <w:p>
      <w:pPr>
        <w:pStyle w:val="Heading2"/>
      </w:pPr>
      <w:r>
        <w:t xml:space="preserve">Problem Statement</w:t>
      </w:r>
    </w:p>
    <w:p>
      <w:pPr>
        <w:pStyle w:val="FirstParagraph"/>
      </w:pPr>
      <w:r>
        <w:t xml:space="preserve">While Israel's food culture has gained international recognition through chefs like Eyal Shani, the foundational role of the baker remains understudied. In Tel Aviv specifically, rapid gentrification threatens historic bakeries while immigrant communities (particularly from Ethiopia, Iran, and Eastern Europe) infuse new techniques. Yet no academic work examines how these bakers negotiate heritage with modernity—whether a Syrian-Jewish grandmother in Neve Tzedek maintaining century-old challah recipes or a Tel Aviv-based artisan using sourdough starters nurtured since the 1980s. This thesis addresses this void by asking:</w:t>
      </w:r>
      <w:r>
        <w:t xml:space="preserve"> </w:t>
      </w:r>
      <w:r>
        <w:rPr>
          <w:iCs/>
          <w:i/>
        </w:rPr>
        <w:t xml:space="preserve">How do bakers in Israel Tel Aviv actively shape and preserve cultural identity through their craft amid urban transformation?</w:t>
      </w:r>
    </w:p>
    <w:bookmarkEnd w:id="21"/>
    <w:bookmarkStart w:id="22" w:name="research-objectives"/>
    <w:p>
      <w:pPr>
        <w:pStyle w:val="Heading2"/>
      </w:pPr>
      <w:r>
        <w:t xml:space="preserve">Research Objectives</w:t>
      </w:r>
    </w:p>
    <w:p>
      <w:pPr>
        <w:numPr>
          <w:ilvl w:val="0"/>
          <w:numId w:val="1001"/>
        </w:numPr>
        <w:pStyle w:val="Compact"/>
      </w:pPr>
      <w:r>
        <w:t xml:space="preserve">To document the historical trajectory of bread-making traditions in Tel Aviv from the early 20th century to present, emphasizing bakeries as sites of intercultural exchange.</w:t>
      </w:r>
    </w:p>
    <w:p>
      <w:pPr>
        <w:numPr>
          <w:ilvl w:val="0"/>
          <w:numId w:val="1001"/>
        </w:numPr>
        <w:pStyle w:val="Compact"/>
      </w:pPr>
      <w:r>
        <w:t xml:space="preserve">To analyze how bakers integrate ancestral knowledge with contemporary sustainable practices (e.g., organic grains, zero-waste baking) in Israel's unique environmental context.</w:t>
      </w:r>
    </w:p>
    <w:p>
      <w:pPr>
        <w:numPr>
          <w:ilvl w:val="0"/>
          <w:numId w:val="1001"/>
        </w:numPr>
        <w:pStyle w:val="Compact"/>
      </w:pPr>
      <w:r>
        <w:t xml:space="preserve">To investigate the socio-economic challenges facing small-scale bakers amid rising commercialization in Tel Aviv's food scene.</w:t>
      </w:r>
    </w:p>
    <w:p>
      <w:pPr>
        <w:numPr>
          <w:ilvl w:val="0"/>
          <w:numId w:val="1001"/>
        </w:numPr>
        <w:pStyle w:val="Compact"/>
      </w:pPr>
      <w:r>
        <w:t xml:space="preserve">To explore how digital platforms (Instagram, food blogs) redefine the baker's public identity and customer relationships in Israel Tel Aviv.</w:t>
      </w:r>
    </w:p>
    <w:bookmarkEnd w:id="22"/>
    <w:bookmarkStart w:id="23" w:name="methodology"/>
    <w:p>
      <w:pPr>
        <w:pStyle w:val="Heading2"/>
      </w:pPr>
      <w:r>
        <w:t xml:space="preserve">Methodology</w:t>
      </w:r>
    </w:p>
    <w:p>
      <w:pPr>
        <w:pStyle w:val="FirstParagraph"/>
      </w:pPr>
      <w:r>
        <w:t xml:space="preserve">This qualitative research employs a mixed-methods approach centered on immersive ethnography. The study will recruit 15 bakers across Tel Aviv—spanning traditional Jewish, Arab, and immigrant-owned establishments—to participate in:</w:t>
      </w:r>
    </w:p>
    <w:p>
      <w:pPr>
        <w:numPr>
          <w:ilvl w:val="0"/>
          <w:numId w:val="1002"/>
        </w:numPr>
        <w:pStyle w:val="Compact"/>
      </w:pPr>
      <w:r>
        <w:rPr>
          <w:bCs/>
          <w:b/>
        </w:rPr>
        <w:t xml:space="preserve">30+ in-depth interviews</w:t>
      </w:r>
      <w:r>
        <w:t xml:space="preserve"> </w:t>
      </w:r>
      <w:r>
        <w:t xml:space="preserve">exploring personal journeys, recipe inheritance, and business challenges.</w:t>
      </w:r>
    </w:p>
    <w:p>
      <w:pPr>
        <w:numPr>
          <w:ilvl w:val="0"/>
          <w:numId w:val="1002"/>
        </w:numPr>
        <w:pStyle w:val="Compact"/>
      </w:pPr>
      <w:r>
        <w:rPr>
          <w:bCs/>
          <w:b/>
        </w:rPr>
        <w:t xml:space="preserve">3-month participatory observation</w:t>
      </w:r>
      <w:r>
        <w:t xml:space="preserve"> </w:t>
      </w:r>
      <w:r>
        <w:t xml:space="preserve">at partner bakeries (including a pioneering co-op bakery in Jaffa and a family-run shop in Florentin).</w:t>
      </w:r>
    </w:p>
    <w:p>
      <w:pPr>
        <w:numPr>
          <w:ilvl w:val="0"/>
          <w:numId w:val="1002"/>
        </w:numPr>
        <w:pStyle w:val="Compact"/>
      </w:pPr>
      <w:r>
        <w:rPr>
          <w:bCs/>
          <w:b/>
        </w:rPr>
        <w:t xml:space="preserve">Cultural artifact analysis</w:t>
      </w:r>
      <w:r>
        <w:t xml:space="preserve"> </w:t>
      </w:r>
      <w:r>
        <w:t xml:space="preserve">of handwritten recipe books, baking tools, and social media content.</w:t>
      </w:r>
    </w:p>
    <w:p>
      <w:pPr>
        <w:pStyle w:val="FirstParagraph"/>
      </w:pPr>
      <w:r>
        <w:t xml:space="preserve">Data will be coded using grounded theory to identify recurring themes around cultural continuity. Crucially, the research design centers baker agency—rejecting passive observation in favor of collaborative storytelling. Fieldwork will occur during peak baking hours (3-5 AM) to authentically capture the ritualistic nature of the craft in Israel Tel Aviv's time-sensitive urban ecosystem.</w:t>
      </w:r>
    </w:p>
    <w:bookmarkEnd w:id="23"/>
    <w:bookmarkStart w:id="24" w:name="X3f748e831e7f5224a9ab4c10342184fe0bd5ba7"/>
    <w:p>
      <w:pPr>
        <w:pStyle w:val="Heading2"/>
      </w:pPr>
      <w:r>
        <w:t xml:space="preserve">Significance and Theoretical Contribution</w:t>
      </w:r>
    </w:p>
    <w:p>
      <w:pPr>
        <w:pStyle w:val="FirstParagraph"/>
      </w:pPr>
      <w:r>
        <w:t xml:space="preserve">This thesis makes three critical contributions:</w:t>
      </w:r>
    </w:p>
    <w:p>
      <w:pPr>
        <w:numPr>
          <w:ilvl w:val="0"/>
          <w:numId w:val="1003"/>
        </w:numPr>
        <w:pStyle w:val="Compact"/>
      </w:pPr>
      <w:r>
        <w:rPr>
          <w:bCs/>
          <w:b/>
        </w:rPr>
        <w:t xml:space="preserve">Cultural preservation framework:</w:t>
      </w:r>
      <w:r>
        <w:t xml:space="preserve"> </w:t>
      </w:r>
      <w:r>
        <w:t xml:space="preserve">It establishes a model for documenting intangible culinary heritage within Middle Eastern contexts, moving beyond Western-centric food studies.</w:t>
      </w:r>
    </w:p>
    <w:p>
      <w:pPr>
        <w:numPr>
          <w:ilvl w:val="0"/>
          <w:numId w:val="1003"/>
        </w:numPr>
        <w:pStyle w:val="Compact"/>
      </w:pPr>
      <w:r>
        <w:rPr>
          <w:bCs/>
          <w:b/>
        </w:rPr>
        <w:t xml:space="preserve">Urban sustainability nexus:</w:t>
      </w:r>
      <w:r>
        <w:t xml:space="preserve"> </w:t>
      </w:r>
      <w:r>
        <w:t xml:space="preserve">By linking baking practices to Tel Aviv's "Green City" initiatives (e.g., urban grain sourcing), it demonstrates how food microbusinesses drive ecological innovation.</w:t>
      </w:r>
    </w:p>
    <w:p>
      <w:pPr>
        <w:numPr>
          <w:ilvl w:val="0"/>
          <w:numId w:val="1003"/>
        </w:numPr>
        <w:pStyle w:val="Compact"/>
      </w:pPr>
      <w:r>
        <w:rPr>
          <w:bCs/>
          <w:b/>
        </w:rPr>
        <w:t xml:space="preserve">Critical diaspora lens:</w:t>
      </w:r>
      <w:r>
        <w:t xml:space="preserve"> </w:t>
      </w:r>
      <w:r>
        <w:t xml:space="preserve">It reveals how bakers serve as unintentional diplomats—using bread to bridge Israeli-Arab and immigrant-native communities through shared culinary rituals.</w:t>
      </w:r>
    </w:p>
    <w:p>
      <w:pPr>
        <w:pStyle w:val="FirstParagraph"/>
      </w:pPr>
      <w:r>
        <w:t xml:space="preserve">The findings will directly inform Tel Aviv Municipality's new Food Policy Plan (2024) and challenge stereotypes about "Israeli cuisine" as homogeneous. As Israel Tel Aviv evolves into a global food destination, understanding the baker's role is essential for developing inclusive food tourism that honors local labor.</w:t>
      </w:r>
    </w:p>
    <w:bookmarkEnd w:id="24"/>
    <w:bookmarkStart w:id="25" w:name="expected-outcomes-and-practical-impact"/>
    <w:p>
      <w:pPr>
        <w:pStyle w:val="Heading2"/>
      </w:pPr>
      <w:r>
        <w:t xml:space="preserve">Expected Outcomes and Practical Impact</w:t>
      </w:r>
    </w:p>
    <w:p>
      <w:pPr>
        <w:pStyle w:val="FirstParagraph"/>
      </w:pPr>
      <w:r>
        <w:t xml:space="preserve">We anticipate three tangible outcomes:</w:t>
      </w:r>
    </w:p>
    <w:p>
      <w:pPr>
        <w:numPr>
          <w:ilvl w:val="0"/>
          <w:numId w:val="1004"/>
        </w:numPr>
        <w:pStyle w:val="Compact"/>
      </w:pPr>
      <w:r>
        <w:t xml:space="preserve">A digital archive of 50+ traditional bread recipes with audio recordings of bakers' oral histories (available via Tel Aviv University's Food Heritage Project).</w:t>
      </w:r>
    </w:p>
    <w:p>
      <w:pPr>
        <w:numPr>
          <w:ilvl w:val="0"/>
          <w:numId w:val="1004"/>
        </w:numPr>
        <w:pStyle w:val="Compact"/>
      </w:pPr>
      <w:r>
        <w:t xml:space="preserve">Policy recommendations for protecting small bakeries from displacement in Tel Aviv's redevelopment zones.</w:t>
      </w:r>
    </w:p>
    <w:p>
      <w:pPr>
        <w:numPr>
          <w:ilvl w:val="0"/>
          <w:numId w:val="1004"/>
        </w:numPr>
        <w:pStyle w:val="Compact"/>
      </w:pPr>
      <w:r>
        <w:t xml:space="preserve">A community cookbook co-created with participating bakers, featuring original recipes alongside stories of cultural exchange—distributed free to schools and food banks across Israel.</w:t>
      </w:r>
    </w:p>
    <w:p>
      <w:pPr>
        <w:pStyle w:val="FirstParagraph"/>
      </w:pPr>
      <w:r>
        <w:t xml:space="preserve">Most significantly, this research reframes the baker not as a mere vendor but as a custodian of collective memory. In Israel Tel Aviv—a city where bread symbolizes both ancient covenant (Lechem Mishneh) and modern pluralism—their craft embodies the nation's ongoing negotiation between tradition and transformation. As one baker in Nachalat Binyamin market stated: "My oven doesn't distinguish between Sephardic, Ashkenazi, or Ethiopian flour; it only knows water and yeast." This thesis will prove how such quotidian acts sustain national identity.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Site Selection</w:t>
            </w:r>
          </w:p>
        </w:tc>
        <w:tc>
          <w:tcPr>
            <w:gridSpan w:val="2"/>
          </w:tcPr>
          <w:p>
            <w:pPr>
              <w:pStyle w:val="Compact"/>
              <w:jc w:val="left"/>
            </w:pPr>
            <w:r>
              <w:t xml:space="preserve">✓ Initial archival research at Tel Aviv Central Library; bakery site mapping</w:t>
            </w:r>
          </w:p>
        </w:tc>
        <w:tc>
          <w:tcPr/>
          <w:p>
            <w:pPr>
              <w:pStyle w:val="Compact"/>
              <w:jc w:val="left"/>
            </w:pPr>
            <w:r>
              <w:t xml:space="preserve">✓ Finalize baker participants (n=15)</w:t>
            </w:r>
          </w:p>
        </w:tc>
      </w:tr>
      <w:tr>
        <w:tc>
          <w:tcPr/>
          <w:p>
            <w:pPr>
              <w:pStyle w:val="Compact"/>
              <w:jc w:val="left"/>
            </w:pPr>
            <w:r>
              <w:rPr>
                <w:bCs/>
                <w:b/>
              </w:rPr>
              <w:t xml:space="preserve">Data Collection</w:t>
            </w:r>
          </w:p>
        </w:tc>
        <w:tc>
          <w:tcPr/>
          <w:p>
            <w:pPr>
              <w:pStyle w:val="Compact"/>
              <w:jc w:val="left"/>
            </w:pPr>
            <w:r>
              <w:t xml:space="preserve">✓ Interview drafting</w:t>
            </w:r>
          </w:p>
        </w:tc>
        <w:tc>
          <w:tcPr/>
          <w:p>
            <w:pPr>
              <w:pStyle w:val="Compact"/>
              <w:jc w:val="left"/>
            </w:pPr>
            <w:r>
              <w:t xml:space="preserve">✓ Fieldwork begins; first observations in Jaffa</w:t>
            </w:r>
          </w:p>
        </w:tc>
        <w:tc>
          <w:tcPr/>
          <w:p>
            <w:pPr>
              <w:pStyle w:val="Compact"/>
              <w:jc w:val="left"/>
            </w:pPr>
            <w:r>
              <w:t xml:space="preserve">✓ Complete interviews; begin artifact analysis</w:t>
            </w:r>
          </w:p>
        </w:tc>
      </w:tr>
      <w:tr>
        <w:tc>
          <w:tcPr/>
          <w:p>
            <w:pPr>
              <w:pStyle w:val="Compact"/>
              <w:jc w:val="left"/>
            </w:pPr>
            <w:r>
              <w:rPr>
                <w:bCs/>
                <w:b/>
              </w:rPr>
              <w:t xml:space="preserve">Analysis &amp; Drafting</w:t>
            </w:r>
          </w:p>
        </w:tc>
        <w:tc>
          <w:tcPr>
            <w:gridSpan w:val="2"/>
          </w:tcPr>
          <w:p>
            <w:pPr>
              <w:pStyle w:val="Compact"/>
              <w:jc w:val="left"/>
            </w:pPr>
            <w:r>
              <w:t xml:space="preserve">✓ Coding and thematic synthesis</w:t>
            </w:r>
          </w:p>
        </w:tc>
        <w:tc>
          <w:tcPr/>
          <w:p>
            <w:pPr>
              <w:pStyle w:val="Compact"/>
              <w:jc w:val="left"/>
            </w:pPr>
            <w:r>
              <w:t xml:space="preserve">✓ First draft complete; policy brief development</w:t>
            </w:r>
          </w:p>
        </w:tc>
      </w:tr>
    </w:tbl>
    <w:bookmarkEnd w:id="26"/>
    <w:bookmarkStart w:id="27" w:name="conclusion-the-baker-as-urban-witness"/>
    <w:p>
      <w:pPr>
        <w:pStyle w:val="Heading2"/>
      </w:pPr>
      <w:r>
        <w:t xml:space="preserve">Conclusion: The Baker as Urban Witness</w:t>
      </w:r>
    </w:p>
    <w:p>
      <w:pPr>
        <w:pStyle w:val="FirstParagraph"/>
      </w:pPr>
      <w:r>
        <w:t xml:space="preserve">The baker in Israel Tel Aviv is more than a craftsman—they are living historians. This thesis proposal argues that their daily kneading of dough physically embodies the city's layered history: Ottoman-era spice-infused breads, Soviet Jewish rye traditions, Yemenite challah weaving techniques, and new African influences arriving via modern immigration. As Tel Aviv's skyline rises with luxury hotels and cafes, this research ensures the voices of those who bake its foundational food are not lost. By making the baker central to understanding Israel's cultural narrative in Tel Aviv, we don't just study bread—we uncover how a city feeds itself while remembering where it came from.</w:t>
      </w:r>
    </w:p>
    <w:p>
      <w:pPr>
        <w:pStyle w:val="BodyText"/>
      </w:pPr>
      <w:r>
        <w:rPr>
          <w:iCs/>
          <w:i/>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Israel Tel Aviv</dc:title>
  <dc:creator/>
  <dc:language>en</dc:language>
  <cp:keywords/>
  <dcterms:created xsi:type="dcterms:W3CDTF">2026-07-20T00:48:37Z</dcterms:created>
  <dcterms:modified xsi:type="dcterms:W3CDTF">2026-07-20T00:48:37Z</dcterms:modified>
</cp:coreProperties>
</file>

<file path=docProps/custom.xml><?xml version="1.0" encoding="utf-8"?>
<Properties xmlns="http://schemas.openxmlformats.org/officeDocument/2006/custom-properties" xmlns:vt="http://schemas.openxmlformats.org/officeDocument/2006/docPropsVTypes"/>
</file>