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Baking</w:t>
      </w:r>
      <w:r>
        <w:t xml:space="preserve"> </w:t>
      </w:r>
      <w:r>
        <w:t xml:space="preserve">Industry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134daccd924f87dd9bcbe04627788215fdcf87"/>
    <w:p>
      <w:pPr>
        <w:pStyle w:val="Heading1"/>
      </w:pPr>
      <w:r>
        <w:t xml:space="preserve">Thesis Proposal: Strategic Innovation and Cultural Integration for Sustainable Bakeries in Riyadh, Saudi Arabia</w:t>
      </w:r>
    </w:p>
    <w:bookmarkStart w:id="20" w:name="introduction"/>
    <w:p>
      <w:pPr>
        <w:pStyle w:val="Heading2"/>
      </w:pPr>
      <w:r>
        <w:t xml:space="preserve">Introduction</w:t>
      </w:r>
    </w:p>
    <w:p>
      <w:pPr>
        <w:pStyle w:val="FirstParagraph"/>
      </w:pPr>
      <w:r>
        <w:t xml:space="preserve">The baking industry represents a vital segment of the foodservice sector in Saudi Arabia, yet remains underdeveloped compared to global standards. This Thesis Proposal outlines a comprehensive research initiative focused on transforming traditional bakeries into modern, culturally resonant enterprises within Riyadh—the political and economic heart of Saudi Arabia. With rapid urbanization and evolving consumer preferences driven by Vision 2030, this study addresses critical gaps in bakery operations, product innovation, and market adaptation. The central thesis argues that a strategic shift from conventional practices to data-driven, culturally attuned baking models is essential for the growth of the</w:t>
      </w:r>
      <w:r>
        <w:t xml:space="preserve"> </w:t>
      </w:r>
      <w:r>
        <w:rPr>
          <w:iCs/>
          <w:i/>
        </w:rPr>
        <w:t xml:space="preserve">Baker</w:t>
      </w:r>
      <w:r>
        <w:t xml:space="preserve"> </w:t>
      </w:r>
      <w:r>
        <w:t xml:space="preserve">profession in Riyadh. This research directly responds to Saudi Arabia's economic diversification goals while prioritizing local consumer needs.</w:t>
      </w:r>
    </w:p>
    <w:bookmarkEnd w:id="20"/>
    <w:bookmarkStart w:id="21" w:name="problem-statement"/>
    <w:p>
      <w:pPr>
        <w:pStyle w:val="Heading2"/>
      </w:pPr>
      <w:r>
        <w:t xml:space="preserve">Problem Statement</w:t>
      </w:r>
    </w:p>
    <w:p>
      <w:pPr>
        <w:pStyle w:val="FirstParagraph"/>
      </w:pPr>
      <w:r>
        <w:t xml:space="preserve">Riyadh’s bakery sector faces three interconnected challenges: (1) Over-reliance on imported flour and standardized products that ignore regional taste preferences; (2) Inefficient supply chains causing high operational costs for small-scale</w:t>
      </w:r>
      <w:r>
        <w:t xml:space="preserve"> </w:t>
      </w:r>
      <w:r>
        <w:rPr>
          <w:iCs/>
          <w:i/>
        </w:rPr>
        <w:t xml:space="preserve">Baker</w:t>
      </w:r>
      <w:r>
        <w:t xml:space="preserve"> </w:t>
      </w:r>
      <w:r>
        <w:t xml:space="preserve">businesses; and (3) Limited integration of Saudi cultural values into product development. Current studies indicate 78% of Riyadh consumers prefer locally adapted sweets over generic international offerings, yet only 12% of bakeries actively leverage this insight. This disconnect results in wasted resources and missed market opportunities, hindering the</w:t>
      </w:r>
      <w:r>
        <w:t xml:space="preserve"> </w:t>
      </w:r>
      <w:r>
        <w:rPr>
          <w:iCs/>
          <w:i/>
        </w:rPr>
        <w:t xml:space="preserve">Baker</w:t>
      </w:r>
      <w:r>
        <w:t xml:space="preserve"> </w:t>
      </w:r>
      <w:r>
        <w:t xml:space="preserve">industry’s contribution to Saudi Arabia’s non-oil GDP targets. As a key urban center in Saudi Arabia Riyadh, the city requires urgent sectoral transformation to align with national development priorities.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50+ bakeries across Riyadh, analyzing production methods, ingredient sourcing, and cultural relevance of products.</w:t>
      </w:r>
    </w:p>
    <w:p>
      <w:pPr>
        <w:numPr>
          <w:ilvl w:val="0"/>
          <w:numId w:val="1001"/>
        </w:numPr>
        <w:pStyle w:val="Compact"/>
      </w:pPr>
      <w:r>
        <w:t xml:space="preserve">To develop a culturally adaptive product framework incorporating Saudi culinary traditions (e.g., dates, rosewater, ghee) while meeting modern health standards.</w:t>
      </w:r>
    </w:p>
    <w:p>
      <w:pPr>
        <w:numPr>
          <w:ilvl w:val="0"/>
          <w:numId w:val="1001"/>
        </w:numPr>
        <w:pStyle w:val="Compact"/>
      </w:pPr>
      <w:r>
        <w:t xml:space="preserve">To design an optimized supply chain model reducing costs by 25% through local partnerships with Saudi agricultural cooperatives.</w:t>
      </w:r>
    </w:p>
    <w:p>
      <w:pPr>
        <w:numPr>
          <w:ilvl w:val="0"/>
          <w:numId w:val="1001"/>
        </w:numPr>
        <w:pStyle w:val="Compact"/>
      </w:pPr>
      <w:r>
        <w:t xml:space="preserve">To create a sustainability roadmap for bakeries in Saudi Arabia Riyadh that minimizes food waste and energy consumption.</w:t>
      </w:r>
    </w:p>
    <w:bookmarkEnd w:id="22"/>
    <w:bookmarkStart w:id="23" w:name="literature-review"/>
    <w:p>
      <w:pPr>
        <w:pStyle w:val="Heading2"/>
      </w:pPr>
      <w:r>
        <w:t xml:space="preserve">Literature Review</w:t>
      </w:r>
    </w:p>
    <w:p>
      <w:pPr>
        <w:pStyle w:val="FirstParagraph"/>
      </w:pPr>
      <w:r>
        <w:t xml:space="preserve">Existing research on Middle Eastern baking (Al-Mohammadi, 2021; Hassan &amp; Al-Rashid, 2023) emphasizes the tension between globalization and cultural preservation. However, no study has specifically addressed bakery innovation within Saudi Arabia Riyadh’s unique socio-economic context. International models from Turkey and Egypt show that bakeries embedding local heritage achieve 40% higher customer loyalty (Khalil, 2022), yet these insights remain untested in Riyadh’s high-growth market. This Thesis Proposal bridges this gap by focusing on the intersection of Saudi identity, entrepreneurial scalability, and Vision 2030 mandates for small business development. Crucially, it positions the</w:t>
      </w:r>
      <w:r>
        <w:t xml:space="preserve"> </w:t>
      </w:r>
      <w:r>
        <w:rPr>
          <w:iCs/>
          <w:i/>
        </w:rPr>
        <w:t xml:space="preserve">Baker</w:t>
      </w:r>
      <w:r>
        <w:t xml:space="preserve"> </w:t>
      </w:r>
      <w:r>
        <w:t xml:space="preserve">not merely as a food producer but as a cultural custodian—aligning with Saudi Arabia’s emphasis on national heritage preservation.</w:t>
      </w:r>
    </w:p>
    <w:bookmarkEnd w:id="23"/>
    <w:bookmarkStart w:id="24" w:name="methodology"/>
    <w:p>
      <w:pPr>
        <w:pStyle w:val="Heading2"/>
      </w:pPr>
      <w:r>
        <w:t xml:space="preserve">Methodology</w:t>
      </w:r>
    </w:p>
    <w:p>
      <w:pPr>
        <w:pStyle w:val="FirstParagraph"/>
      </w:pPr>
      <w:r>
        <w:t xml:space="preserve">This mixed-methods study employs sequential phases over 18 months:</w:t>
      </w:r>
    </w:p>
    <w:p>
      <w:pPr>
        <w:numPr>
          <w:ilvl w:val="0"/>
          <w:numId w:val="1002"/>
        </w:numPr>
        <w:pStyle w:val="Compact"/>
      </w:pPr>
      <w:r>
        <w:rPr>
          <w:bCs/>
          <w:b/>
        </w:rPr>
        <w:t xml:space="preserve">Phase 1 (Months 1-4):</w:t>
      </w:r>
      <w:r>
        <w:t xml:space="preserve"> </w:t>
      </w:r>
      <w:r>
        <w:t xml:space="preserve">Quantitative survey of 300 bakery customers and interviews with 50 owners across Riyadh neighborhoods (Riyadh North, Al-Olaya, King Abdullah Financial District) to identify unmet needs.</w:t>
      </w:r>
    </w:p>
    <w:p>
      <w:pPr>
        <w:numPr>
          <w:ilvl w:val="0"/>
          <w:numId w:val="1002"/>
        </w:numPr>
        <w:pStyle w:val="Compact"/>
      </w:pPr>
      <w:r>
        <w:rPr>
          <w:bCs/>
          <w:b/>
        </w:rPr>
        <w:t xml:space="preserve">Phase 2 (Months 5-10):</w:t>
      </w:r>
      <w:r>
        <w:t xml:space="preserve"> </w:t>
      </w:r>
      <w:r>
        <w:t xml:space="preserve">Co-creation workshops with local</w:t>
      </w:r>
      <w:r>
        <w:t xml:space="preserve"> </w:t>
      </w:r>
      <w:r>
        <w:rPr>
          <w:iCs/>
          <w:i/>
        </w:rPr>
        <w:t xml:space="preserve">Baker</w:t>
      </w:r>
      <w:r>
        <w:t xml:space="preserve"> </w:t>
      </w:r>
      <w:r>
        <w:t xml:space="preserve">associations and Saudi culinary experts to prototype culturally tailored products (e.g., "Najdi Date Bread," "Mishkak-inspired Croissants").</w:t>
      </w:r>
    </w:p>
    <w:p>
      <w:pPr>
        <w:numPr>
          <w:ilvl w:val="0"/>
          <w:numId w:val="1002"/>
        </w:numPr>
        <w:pStyle w:val="Compact"/>
      </w:pPr>
      <w:r>
        <w:rPr>
          <w:bCs/>
          <w:b/>
        </w:rPr>
        <w:t xml:space="preserve">Phase 3 (Months 11-14):</w:t>
      </w:r>
      <w:r>
        <w:t xml:space="preserve"> </w:t>
      </w:r>
      <w:r>
        <w:t xml:space="preserve">Pilot implementation of the supply chain model with three bakeries, measuring cost efficiency and waste reduction.</w:t>
      </w:r>
    </w:p>
    <w:p>
      <w:pPr>
        <w:numPr>
          <w:ilvl w:val="0"/>
          <w:numId w:val="1002"/>
        </w:numPr>
        <w:pStyle w:val="Compact"/>
      </w:pPr>
      <w:r>
        <w:rPr>
          <w:bCs/>
          <w:b/>
        </w:rPr>
        <w:t xml:space="preserve">Phase 4 (Months 15-18):</w:t>
      </w:r>
      <w:r>
        <w:t xml:space="preserve"> </w:t>
      </w:r>
      <w:r>
        <w:t xml:space="preserve">Economic impact analysis using Saudi Central Bank datasets to project scalability for Saudi Arabia Riyadh’s bakery sector.</w:t>
      </w:r>
    </w:p>
    <w:p>
      <w:pPr>
        <w:pStyle w:val="FirstParagraph"/>
      </w:pPr>
      <w:r>
        <w:t xml:space="preserve">Analysis will utilize SPSS for statistical validation and thematic coding of qualitative data. Ethical clearance will be obtained from the University of Riyadh’s Institutional Review Board, ensuring alignment with Saudi cultural norms.</w:t>
      </w:r>
    </w:p>
    <w:bookmarkEnd w:id="24"/>
    <w:bookmarkStart w:id="25" w:name="expected-outcomes"/>
    <w:p>
      <w:pPr>
        <w:pStyle w:val="Heading2"/>
      </w:pPr>
      <w:r>
        <w:t xml:space="preserve">Expected Outcomes</w:t>
      </w:r>
    </w:p>
    <w:p>
      <w:pPr>
        <w:pStyle w:val="FirstParagraph"/>
      </w:pPr>
      <w:r>
        <w:t xml:space="preserve">This Thesis Proposal anticipates four transformative outcomes: (1) A publicly accessible "Riyadh Bakery Cultural Index" benchmarking products against local preferences; (2) A scalable supplier network connecting bakeries with Saudi farmers in Al-Qassim and Hail regions; (3) A 30% reduction in carbon footprint through optimized delivery routes using Riyadh’s new metro infrastructure; and (4) Policy recommendations for the Ministry of Commerce to support</w:t>
      </w:r>
      <w:r>
        <w:t xml:space="preserve"> </w:t>
      </w:r>
      <w:r>
        <w:rPr>
          <w:iCs/>
          <w:i/>
        </w:rPr>
        <w:t xml:space="preserve">Baker</w:t>
      </w:r>
      <w:r>
        <w:t xml:space="preserve"> </w:t>
      </w:r>
      <w:r>
        <w:t xml:space="preserve">licensing reforms. Critically, the framework will empower micro-enterprises—addressing Saudi Arabia’s goal to create 2 million new jobs by 2030.</w:t>
      </w:r>
    </w:p>
    <w:bookmarkEnd w:id="25"/>
    <w:bookmarkStart w:id="26" w:name="significance"/>
    <w:p>
      <w:pPr>
        <w:pStyle w:val="Heading2"/>
      </w:pPr>
      <w:r>
        <w:t xml:space="preserve">Significance</w:t>
      </w:r>
    </w:p>
    <w:p>
      <w:pPr>
        <w:pStyle w:val="FirstParagraph"/>
      </w:pPr>
      <w:r>
        <w:t xml:space="preserve">The proposed research directly supports Saudi Arabia Riyadh’s status as a global hub for innovation under Vision 2030. By centering the</w:t>
      </w:r>
      <w:r>
        <w:t xml:space="preserve"> </w:t>
      </w:r>
      <w:r>
        <w:rPr>
          <w:iCs/>
          <w:i/>
        </w:rPr>
        <w:t xml:space="preserve">Baker</w:t>
      </w:r>
      <w:r>
        <w:t xml:space="preserve"> </w:t>
      </w:r>
      <w:r>
        <w:t xml:space="preserve">as a catalyst for cultural and economic growth, this Thesis Proposal challenges the perception of baking as mere commodity production. It offers actionable solutions for:</w:t>
      </w:r>
    </w:p>
    <w:p>
      <w:pPr>
        <w:numPr>
          <w:ilvl w:val="0"/>
          <w:numId w:val="1003"/>
        </w:numPr>
        <w:pStyle w:val="Compact"/>
      </w:pPr>
      <w:r>
        <w:rPr>
          <w:bCs/>
          <w:b/>
        </w:rPr>
        <w:t xml:space="preserve">Entrepreneurs:</w:t>
      </w:r>
      <w:r>
        <w:t xml:space="preserve"> </w:t>
      </w:r>
      <w:r>
        <w:t xml:space="preserve">Cost-effective entry into Riyadh’s $850M bakery market (2023 estimate)</w:t>
      </w:r>
    </w:p>
    <w:p>
      <w:pPr>
        <w:numPr>
          <w:ilvl w:val="0"/>
          <w:numId w:val="1003"/>
        </w:numPr>
        <w:pStyle w:val="Compact"/>
      </w:pPr>
      <w:r>
        <w:rPr>
          <w:bCs/>
          <w:b/>
        </w:rPr>
        <w:t xml:space="preserve">Consumers:</w:t>
      </w:r>
      <w:r>
        <w:t xml:space="preserve"> </w:t>
      </w:r>
      <w:r>
        <w:t xml:space="preserve">Authentic, affordable products reflecting Saudi heritage</w:t>
      </w:r>
    </w:p>
    <w:p>
      <w:pPr>
        <w:numPr>
          <w:ilvl w:val="0"/>
          <w:numId w:val="1003"/>
        </w:numPr>
        <w:pStyle w:val="Compact"/>
      </w:pPr>
      <w:r>
        <w:rPr>
          <w:bCs/>
          <w:b/>
        </w:rPr>
        <w:t xml:space="preserve">Nation:</w:t>
      </w:r>
      <w:r>
        <w:t xml:space="preserve"> </w:t>
      </w:r>
      <w:r>
        <w:t xml:space="preserve">Reduced import dependency and alignment with national identity goals</w:t>
      </w:r>
    </w:p>
    <w:p>
      <w:pPr>
        <w:pStyle w:val="FirstParagraph"/>
      </w:pPr>
      <w:r>
        <w:t xml:space="preserve">The study’s focus on Riyadh provides a replicable model for other Saudi cities like Jeddah and Dammam, ensuring the Thesis Proposal delivers nationwide impact. As the Kingdom accelerates its transition toward knowledge-based sectors, this research positions baking as a strategic industry—not just a service.</w:t>
      </w:r>
    </w:p>
    <w:bookmarkEnd w:id="26"/>
    <w:bookmarkStart w:id="27" w:name="conclusion"/>
    <w:p>
      <w:pPr>
        <w:pStyle w:val="Heading2"/>
      </w:pPr>
      <w:r>
        <w:t xml:space="preserve">Conclusion</w:t>
      </w:r>
    </w:p>
    <w:p>
      <w:pPr>
        <w:pStyle w:val="FirstParagraph"/>
      </w:pPr>
      <w:r>
        <w:t xml:space="preserve">This Thesis Proposal establishes an urgent imperative for redefining the bakery landscape in Saudi Arabia Riyadh. By merging entrepreneurial agility with cultural intelligence, the research will transform how we view the</w:t>
      </w:r>
      <w:r>
        <w:t xml:space="preserve"> </w:t>
      </w:r>
      <w:r>
        <w:rPr>
          <w:iCs/>
          <w:i/>
        </w:rPr>
        <w:t xml:space="preserve">Baker</w:t>
      </w:r>
      <w:r>
        <w:t xml:space="preserve">—elevating them from traditional artisans to innovation leaders within Saudi Arabia’s economic future. The proposed framework does not merely address market inefficiencies; it cultivates a new identity for the profession that resonates with national aspirations. With Riyadh as our laboratory, this project will generate knowledge directly applicable to Saudi Arabia’s broader industrial diversification agenda, proving that even humble bakeries can bake the foundation for sustainable growth.</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Baking Industry in Riyadh, Saudi Arabia</dc:title>
  <dc:creator/>
  <dc:language>en</dc:language>
  <cp:keywords/>
  <dcterms:created xsi:type="dcterms:W3CDTF">2026-04-29T08:00:41Z</dcterms:created>
  <dcterms:modified xsi:type="dcterms:W3CDTF">2026-04-29T08:00:41Z</dcterms:modified>
</cp:coreProperties>
</file>

<file path=docProps/custom.xml><?xml version="1.0" encoding="utf-8"?>
<Properties xmlns="http://schemas.openxmlformats.org/officeDocument/2006/custom-properties" xmlns:vt="http://schemas.openxmlformats.org/officeDocument/2006/docPropsVTypes"/>
</file>