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Food</w:t>
      </w:r>
      <w:r>
        <w:t xml:space="preserve"> </w:t>
      </w:r>
      <w:r>
        <w:t xml:space="preserve">Systems</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Turkey</w:t>
      </w:r>
      <w:r>
        <w:t xml:space="preserve"> </w:t>
      </w:r>
      <w:r>
        <w:t xml:space="preserve">Ankara</w:t>
      </w:r>
    </w:p>
    <w:bookmarkStart w:id="28" w:name="Xa6f6d99f242a5c309cb551334af20cd10de624e"/>
    <w:p>
      <w:pPr>
        <w:pStyle w:val="Heading1"/>
      </w:pPr>
      <w:r>
        <w:t xml:space="preserve">Thesis Proposal: Exploring Sustainable Bakeries as Community Hubs for Urban Resilience in Turkey Ankara</w:t>
      </w:r>
    </w:p>
    <w:p>
      <w:pPr>
        <w:pStyle w:val="FirstParagraph"/>
      </w:pPr>
      <w:r>
        <w:rPr>
          <w:bCs/>
          <w:b/>
        </w:rPr>
        <w:t xml:space="preserve">Submitted by:</w:t>
      </w:r>
      <w:r>
        <w:t xml:space="preserve"> </w:t>
      </w:r>
      <w:r>
        <w:t xml:space="preserve">Dr. Evelyn Baker, Department of Urban Studies, Middle East Technical University (METU), Ankara</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This Thesis Proposal outlines a groundbreaking study examining the socio-economic role of artisanal bakeries in fostering community resilience within the rapidly urbanizing context of Turkey Ankara. As Turkey’s political and administrative capital, Ankara faces unprecedented challenges including population growth, infrastructural strain, and climate vulnerability. Amid these pressures, traditional bakeries—known locally as "fırınlar"—have emerged as critical yet understudied community anchors. Dr. Evelyn Baker’s research positions the</w:t>
      </w:r>
      <w:r>
        <w:t xml:space="preserve"> </w:t>
      </w:r>
      <w:r>
        <w:rPr>
          <w:iCs/>
          <w:i/>
        </w:rPr>
        <w:t xml:space="preserve">Baker</w:t>
      </w:r>
      <w:r>
        <w:t xml:space="preserve"> </w:t>
      </w:r>
      <w:r>
        <w:t xml:space="preserve">not merely as a food producer but as a vital node in Ankara’s urban ecosystem, capable of strengthening social cohesion and adaptive capacity during crises. This study directly addresses gaps in Turkey’s urban sustainability literature by centering on small-scale, culturally embedded enterprises like bakeries that operate within Turkey Ankara’s unique socio-cultural fabric.</w:t>
      </w:r>
    </w:p>
    <w:bookmarkEnd w:id="20"/>
    <w:bookmarkStart w:id="21" w:name="ii.-problem-statement"/>
    <w:p>
      <w:pPr>
        <w:pStyle w:val="Heading2"/>
      </w:pPr>
      <w:r>
        <w:t xml:space="preserve">II. Problem Statement</w:t>
      </w:r>
    </w:p>
    <w:p>
      <w:pPr>
        <w:pStyle w:val="FirstParagraph"/>
      </w:pPr>
      <w:r>
        <w:t xml:space="preserve">Current urban planning frameworks in Turkey often overlook the functional significance of informal food economies. In Ankara, where over 70% of residents rely on local bakeries for daily sustenance (Turkish Statistical Institute, 2022), these establishments serve as more than points of consumption—they are spaces for intergenerational dialogue, emergency resource distribution during crises (e.g., snowstorms or power outages), and cultural preservation. Yet, academic attention has prioritized large-scale commercial bakeries over artisanal operators, neglecting how</w:t>
      </w:r>
      <w:r>
        <w:t xml:space="preserve"> </w:t>
      </w:r>
      <w:r>
        <w:rPr>
          <w:iCs/>
          <w:i/>
        </w:rPr>
        <w:t xml:space="preserve">Baker</w:t>
      </w:r>
      <w:r>
        <w:t xml:space="preserve"> </w:t>
      </w:r>
      <w:r>
        <w:t xml:space="preserve">entrepreneurs navigate policy barriers (e.g., zoning laws) while maintaining neighborhood identity. This research confronts the urgent need to reframe urban resilience in Turkey Ankara through the lens of these hyper-local enterprises, which embody a form of "quiet sustainability" absent from official development agendas.</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socio-economic profiles of artisanal bakeries across 10 diverse districts in Ankara, identifying correlations between bakery density and community resilience metrics (e.g., social trust indices, emergency response efficiency).</w:t>
      </w:r>
    </w:p>
    <w:p>
      <w:pPr>
        <w:numPr>
          <w:ilvl w:val="0"/>
          <w:numId w:val="1001"/>
        </w:numPr>
        <w:pStyle w:val="Compact"/>
      </w:pPr>
      <w:r>
        <w:t xml:space="preserve">To analyze how Baker entrepreneurs adapt business models to urban challenges (e.g., rising flour costs, water scarcity), documenting their informal knowledge systems.</w:t>
      </w:r>
    </w:p>
    <w:p>
      <w:pPr>
        <w:numPr>
          <w:ilvl w:val="0"/>
          <w:numId w:val="1001"/>
        </w:numPr>
        <w:pStyle w:val="Compact"/>
      </w:pPr>
      <w:r>
        <w:t xml:space="preserve">To co-develop policy recommendations with stakeholders for integrating bakery networks into Ankara’s formal disaster management and climate adaptation plans.</w:t>
      </w:r>
    </w:p>
    <w:bookmarkEnd w:id="22"/>
    <w:bookmarkStart w:id="23" w:name="iv.-literature-review"/>
    <w:p>
      <w:pPr>
        <w:pStyle w:val="Heading2"/>
      </w:pPr>
      <w:r>
        <w:t xml:space="preserve">IV. Literature Review</w:t>
      </w:r>
    </w:p>
    <w:p>
      <w:pPr>
        <w:pStyle w:val="FirstParagraph"/>
      </w:pPr>
      <w:r>
        <w:t xml:space="preserve">While global scholarship on urban food systems (e.g., Guthman, 2018; Saha, 2021) acknowledges bakeries as community hubs, Turkish academic work remains fragmented. Studies by Kuyucu (2020) on Istanbul’s fırınlar highlight their role in migrant integration but ignore Ankara’s distinct political geography. Similarly, urban resilience frameworks (UN-Habitat, 2021) prioritize infrastructure over cultural institutions—yet Ankara’s legacy of Atatürk-era urban planning deliberately embedded communal spaces like bakeries into neighborhood design. This gap is critical: as Turkey grapples with climate-induced disruptions (e.g., the 2023 heatwaves), understanding how</w:t>
      </w:r>
      <w:r>
        <w:t xml:space="preserve"> </w:t>
      </w:r>
      <w:r>
        <w:rPr>
          <w:iCs/>
          <w:i/>
        </w:rPr>
        <w:t xml:space="preserve">Baker</w:t>
      </w:r>
      <w:r>
        <w:t xml:space="preserve"> </w:t>
      </w:r>
      <w:r>
        <w:t xml:space="preserve">networks function as decentralized support systems becomes imperative for sustainable governance in Turkey Ankara.</w:t>
      </w:r>
    </w:p>
    <w:bookmarkEnd w:id="23"/>
    <w:bookmarkStart w:id="24" w:name="v.-methodology"/>
    <w:p>
      <w:pPr>
        <w:pStyle w:val="Heading2"/>
      </w:pPr>
      <w:r>
        <w:t xml:space="preserve">V. Methodology</w:t>
      </w:r>
    </w:p>
    <w:p>
      <w:pPr>
        <w:pStyle w:val="FirstParagraph"/>
      </w:pPr>
      <w:r>
        <w:t xml:space="preserve">Dr. Baker proposes a mixed-methods approach grounded in participatory action research, ensuring ethical engagement with Ankara’s bakery communities:</w:t>
      </w:r>
    </w:p>
    <w:p>
      <w:pPr>
        <w:numPr>
          <w:ilvl w:val="0"/>
          <w:numId w:val="1002"/>
        </w:numPr>
        <w:pStyle w:val="Compact"/>
      </w:pPr>
      <w:r>
        <w:rPr>
          <w:bCs/>
          <w:b/>
        </w:rPr>
        <w:t xml:space="preserve">Quantitative Phase:</w:t>
      </w:r>
      <w:r>
        <w:t xml:space="preserve"> </w:t>
      </w:r>
      <w:r>
        <w:t xml:space="preserve">GIS mapping of 150+ artisanal bakeries across Ankara (using municipal permits data + field surveys) paired with household surveys (n=400) assessing neighborhood resilience indicators.</w:t>
      </w:r>
    </w:p>
    <w:p>
      <w:pPr>
        <w:numPr>
          <w:ilvl w:val="0"/>
          <w:numId w:val="1002"/>
        </w:numPr>
        <w:pStyle w:val="Compact"/>
      </w:pPr>
      <w:r>
        <w:rPr>
          <w:bCs/>
          <w:b/>
        </w:rPr>
        <w:t xml:space="preserve">Qualitative Phase:</w:t>
      </w:r>
      <w:r>
        <w:t xml:space="preserve"> </w:t>
      </w:r>
      <w:r>
        <w:t xml:space="preserve">In-depth interviews with 30 Baker entrepreneurs, focus groups with community members in Çankaya, Kızılay, and Yenimahalle districts, and archival research on Ankara’s urban planning documents (1923–present).</w:t>
      </w:r>
    </w:p>
    <w:p>
      <w:pPr>
        <w:numPr>
          <w:ilvl w:val="0"/>
          <w:numId w:val="1002"/>
        </w:numPr>
        <w:pStyle w:val="Compact"/>
      </w:pPr>
      <w:r>
        <w:rPr>
          <w:bCs/>
          <w:b/>
        </w:rPr>
        <w:t xml:space="preserve">Collaborative Phase:</w:t>
      </w:r>
      <w:r>
        <w:t xml:space="preserve"> </w:t>
      </w:r>
      <w:r>
        <w:t xml:space="preserve">Co-design workshops with Ankara Metropolitan Municipality’s Sustainable Cities Department to translate findings into actionable policy tools.</w:t>
      </w:r>
    </w:p>
    <w:p>
      <w:pPr>
        <w:pStyle w:val="FirstParagraph"/>
      </w:pPr>
      <w:r>
        <w:t xml:space="preserve">All fieldwork will be conducted in Turkish, with English translations provided for academic dissemination. Ethical approval from METU’s Institutional Review Board is secured.</w:t>
      </w:r>
    </w:p>
    <w:bookmarkEnd w:id="24"/>
    <w:bookmarkStart w:id="25" w:name="vi.-significance-and-expected-outcomes"/>
    <w:p>
      <w:pPr>
        <w:pStyle w:val="Heading2"/>
      </w:pPr>
      <w:r>
        <w:t xml:space="preserve">VI. Significance and Expected Outcomes</w:t>
      </w:r>
    </w:p>
    <w:p>
      <w:pPr>
        <w:pStyle w:val="FirstParagraph"/>
      </w:pPr>
      <w:r>
        <w:t xml:space="preserve">This Thesis Proposal offers transformative potential for Turkey Ankara’s urban future. By centering the</w:t>
      </w:r>
      <w:r>
        <w:t xml:space="preserve"> </w:t>
      </w:r>
      <w:r>
        <w:rPr>
          <w:iCs/>
          <w:i/>
        </w:rPr>
        <w:t xml:space="preserve">Baker</w:t>
      </w:r>
      <w:r>
        <w:t xml:space="preserve"> </w:t>
      </w:r>
      <w:r>
        <w:t xml:space="preserve">as a community agent—not a passive business—research will challenge top-down approaches to resilience. Expected outcomes include:</w:t>
      </w:r>
    </w:p>
    <w:p>
      <w:pPr>
        <w:numPr>
          <w:ilvl w:val="0"/>
          <w:numId w:val="1003"/>
        </w:numPr>
        <w:pStyle w:val="Compact"/>
      </w:pPr>
      <w:r>
        <w:t xml:space="preserve">A publicly accessible digital map of Ankara’s bakery network, identifying "resilience hotspots" for municipal planning.</w:t>
      </w:r>
    </w:p>
    <w:p>
      <w:pPr>
        <w:numPr>
          <w:ilvl w:val="0"/>
          <w:numId w:val="1003"/>
        </w:numPr>
        <w:pStyle w:val="Compact"/>
      </w:pPr>
      <w:r>
        <w:t xml:space="preserve">Policy briefs advocating for bakery-specific urban zoning reforms (e.g., protected buffer zones around fırınlar during emergencies).</w:t>
      </w:r>
    </w:p>
    <w:p>
      <w:pPr>
        <w:numPr>
          <w:ilvl w:val="0"/>
          <w:numId w:val="1003"/>
        </w:numPr>
        <w:pStyle w:val="Compact"/>
      </w:pPr>
      <w:r>
        <w:t xml:space="preserve">A community-based toolkit for Baker entrepreneurs to document and share adaptive strategies.</w:t>
      </w:r>
    </w:p>
    <w:p>
      <w:pPr>
        <w:pStyle w:val="FirstParagraph"/>
      </w:pPr>
      <w:r>
        <w:t xml:space="preserve">Crucially, the study aligns with Turkey’s 2023–2030 Urban Development Strategy and Ankara’s "Green City" initiative, positioning bakeries as cost-effective infrastructure for climate adaptation. This work will contribute to global discourse on "small-scale resilience" in the Global South while offering tangible value to Turkish policymakers.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(Ankara Context)</w:t>
      </w:r>
    </w:p>
    <w:p>
      <w:pPr>
        <w:pStyle w:val="BodyText"/>
      </w:pPr>
      <w:r>
        <w:t xml:space="preserve">Months 1–3</w:t>
      </w:r>
    </w:p>
    <w:p>
      <w:pPr>
        <w:pStyle w:val="BodyText"/>
      </w:pPr>
      <w:r>
        <w:t xml:space="preserve">Synthesized review; Ethical approval; Survey instruments</w:t>
      </w:r>
    </w:p>
    <w:p>
      <w:pPr>
        <w:pStyle w:val="BodyText"/>
      </w:pPr>
      <w:r>
        <w:t xml:space="preserve">Fieldwork: Data Collection in Ankara Districts</w:t>
      </w:r>
    </w:p>
    <w:p>
      <w:pPr>
        <w:pStyle w:val="BodyText"/>
      </w:pPr>
      <w:r>
        <w:t xml:space="preserve">Months 4–9</w:t>
      </w:r>
    </w:p>
    <w:p>
      <w:pPr>
        <w:pStyle w:val="BodyText"/>
      </w:pPr>
      <w:r>
        <w:t xml:space="preserve">GIS maps; Interview transcripts; Survey data</w:t>
      </w:r>
    </w:p>
    <w:p>
      <w:pPr>
        <w:pStyle w:val="BodyText"/>
      </w:pPr>
      <w:r>
        <w:t xml:space="preserve">Data Analysis &amp; Co-Design Workshops (Ankara)</w:t>
      </w:r>
    </w:p>
    <w:p>
      <w:pPr>
        <w:pStyle w:val="BodyText"/>
      </w:pPr>
      <w:r>
        <w:t xml:space="preserve">Months 10–14</w:t>
      </w:r>
    </w:p>
    <w:p>
      <w:pPr>
        <w:pStyle w:val="BodyText"/>
      </w:pPr>
      <w:r>
        <w:t xml:space="preserve">Policy briefs; Community toolkit draft</w:t>
      </w:r>
    </w:p>
    <w:p>
      <w:pPr>
        <w:pStyle w:val="BodyText"/>
      </w:pPr>
      <w:r>
        <w:t xml:space="preserve">Dissertation Writing &amp; Dissemination</w:t>
      </w:r>
    </w:p>
    <w:p>
      <w:pPr>
        <w:pStyle w:val="BodyText"/>
      </w:pPr>
      <w:r>
        <w:t xml:space="preserve">Months 15–24</w:t>
      </w:r>
    </w:p>
    <w:bookmarkEnd w:id="26"/>
    <w:bookmarkStart w:id="27" w:name="viii.-conclusion"/>
    <w:p>
      <w:pPr>
        <w:pStyle w:val="Heading2"/>
      </w:pPr>
      <w:r>
        <w:t xml:space="preserve">VIII. Conclusion</w:t>
      </w:r>
    </w:p>
    <w:p>
      <w:pPr>
        <w:pStyle w:val="FirstParagraph"/>
      </w:pPr>
      <w:r>
        <w:t xml:space="preserve">Dr. Evelyn Baker’s Thesis Proposal transcends a mere academic exercise to become a practical blueprint for reimagining urban resilience in Turkey Ankara. It elevates the humble</w:t>
      </w:r>
      <w:r>
        <w:t xml:space="preserve"> </w:t>
      </w:r>
      <w:r>
        <w:rPr>
          <w:iCs/>
          <w:i/>
        </w:rPr>
        <w:t xml:space="preserve">Baker</w:t>
      </w:r>
      <w:r>
        <w:t xml:space="preserve"> </w:t>
      </w:r>
      <w:r>
        <w:t xml:space="preserve">from an overlooked vendor to a central figure in sustainable city-building—a perspective urgently needed as Ankara navigates its dual role as Turkey’s administrative heart and frontline of climate vulnerability. By anchoring this research firmly within the lived realities of Ankara neighborhoods, this study promises to deliver methodologies, data, and policy frameworks that empower communities while offering Turkey a replicable model for inclusive urban governance. The Thesis Proposal thus stands at the intersection of cultural preservation, economic equity, and environmental justice—proving that in Turkey Ankara’s streetscapes lie keys to a resilient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Food Systems and Community Resilience in Turkey Ankara</dc:title>
  <dc:creator/>
  <dc:language>en</dc:language>
  <cp:keywords/>
  <dcterms:created xsi:type="dcterms:W3CDTF">2026-07-13T14:28:13Z</dcterms:created>
  <dcterms:modified xsi:type="dcterms:W3CDTF">2026-07-13T14:28:13Z</dcterms:modified>
</cp:coreProperties>
</file>

<file path=docProps/custom.xml><?xml version="1.0" encoding="utf-8"?>
<Properties xmlns="http://schemas.openxmlformats.org/officeDocument/2006/custom-properties" xmlns:vt="http://schemas.openxmlformats.org/officeDocument/2006/docPropsVTypes"/>
</file>