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Artisanal</w:t>
      </w:r>
      <w:r>
        <w:t xml:space="preserve"> </w:t>
      </w:r>
      <w:r>
        <w:t xml:space="preserve">Bakery</w:t>
      </w:r>
      <w:r>
        <w:t xml:space="preserve"> </w:t>
      </w:r>
      <w:r>
        <w:t xml:space="preserve">Ecosystem</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41e84316247a02cd3bd52b048d2e3eaddc7ab2b"/>
    <w:p>
      <w:pPr>
        <w:pStyle w:val="Heading1"/>
      </w:pPr>
      <w:r>
        <w:t xml:space="preserve">Thesis Proposal: The Artisanal Bakery Business Model as a Cultural Catalyst in United States Miami</w:t>
      </w:r>
    </w:p>
    <w:bookmarkStart w:id="20" w:name="introduction"/>
    <w:p>
      <w:pPr>
        <w:pStyle w:val="Heading2"/>
      </w:pPr>
      <w:r>
        <w:t xml:space="preserve">Introduction</w:t>
      </w:r>
    </w:p>
    <w:p>
      <w:pPr>
        <w:pStyle w:val="FirstParagraph"/>
      </w:pPr>
      <w:r>
        <w:t xml:space="preserve">The culinary landscape of the United States, particularly within vibrant metropolitan centers like Miami, has undergone significant transformation through the rise of artisanal food production. This Thesis Proposal focuses on the critical role of the contemporary Baker within Miami's unique socioeconomic and cultural ecosystem. As a cornerstone of community identity and economic vitality in South Florida, bakeries have evolved beyond mere food producers to become social hubs that reflect Miami's multicultural fabric. This research investigates how an innovative Baker can navigate challenges specific to United States Miami—including climate resilience, immigrant entrepreneurship, and tourism-driven market volatility—to establish sustainable, culturally resonant business models. The proposed study directly addresses gaps in existing literature that fail to contextualize bakery operations within the distinct dynamics of a global city like Miami.</w:t>
      </w:r>
    </w:p>
    <w:bookmarkEnd w:id="20"/>
    <w:bookmarkStart w:id="21" w:name="X5072c3975f9c2fb2176fdca067628c23a9520b0"/>
    <w:p>
      <w:pPr>
        <w:pStyle w:val="Heading2"/>
      </w:pPr>
      <w:r>
        <w:t xml:space="preserve">Literature Review: Gaps in Current Scholarship</w:t>
      </w:r>
    </w:p>
    <w:p>
      <w:pPr>
        <w:pStyle w:val="FirstParagraph"/>
      </w:pPr>
      <w:r>
        <w:t xml:space="preserve">Existing academic discourse on bakery businesses predominantly analyzes urban food systems in Northern US cities (e.g., New York, Chicago) or European contexts, overlooking Miami's distinctive characteristics. While studies by Smith (2020) on artisanal bread economies and García-López (2019) on Latin American immigrant entrepreneurship provide foundational insights, neither accounts for Miami's tropical climate challenges (humidity impacting dough fermentation), its 73% non-English speaking population, nor the 58.6% of visitors arriving via international airports—demanding bakery menus that accommodate global palates. Crucially, no research examines how a Baker in United States Miami operationalizes cultural authenticity while meeting tourist expectations and local community needs simultaneously. This thesis bridges that critical gap by centering the Miami Baker as both cultural ambassador and business strategist.</w:t>
      </w:r>
    </w:p>
    <w:bookmarkEnd w:id="21"/>
    <w:bookmarkStart w:id="22" w:name="research-objectives"/>
    <w:p>
      <w:pPr>
        <w:pStyle w:val="Heading2"/>
      </w:pPr>
      <w:r>
        <w:t xml:space="preserve">Research Objectives</w:t>
      </w:r>
    </w:p>
    <w:p>
      <w:pPr>
        <w:pStyle w:val="FirstParagraph"/>
      </w:pPr>
      <w:r>
        <w:t xml:space="preserve">This Thesis Proposal outlines four interconnected objectives:</w:t>
      </w:r>
    </w:p>
    <w:p>
      <w:pPr>
        <w:numPr>
          <w:ilvl w:val="0"/>
          <w:numId w:val="1001"/>
        </w:numPr>
        <w:pStyle w:val="Compact"/>
      </w:pPr>
      <w:r>
        <w:rPr>
          <w:bCs/>
          <w:b/>
        </w:rPr>
        <w:t xml:space="preserve">Map Miami's Bakery Ecosystem:</w:t>
      </w:r>
      <w:r>
        <w:t xml:space="preserve"> </w:t>
      </w:r>
      <w:r>
        <w:t xml:space="preserve">Document how 15+ established Baker businesses (e.g., La Cocina, Boulangerie du Soleil, Cuban-inspired sweet shops) adapt recipes and operations to Miami’s humidity, seasonal produce availability (avocado seasonality), and cultural diversity.</w:t>
      </w:r>
    </w:p>
    <w:p>
      <w:pPr>
        <w:numPr>
          <w:ilvl w:val="0"/>
          <w:numId w:val="1001"/>
        </w:numPr>
        <w:pStyle w:val="Compact"/>
      </w:pPr>
      <w:r>
        <w:rPr>
          <w:bCs/>
          <w:b/>
        </w:rPr>
        <w:t xml:space="preserve">Analyze Socioeconomic Barriers:</w:t>
      </w:r>
      <w:r>
        <w:t xml:space="preserve"> </w:t>
      </w:r>
      <w:r>
        <w:t xml:space="preserve">Investigate challenges unique to Baker entrepreneurs in United States Miami—including flood-risk zoning laws affecting commercial kitchens, access to locally sourced tropical ingredients like key lime or mango, and wage pressures in a high-cost urban environment.</w:t>
      </w:r>
    </w:p>
    <w:p>
      <w:pPr>
        <w:numPr>
          <w:ilvl w:val="0"/>
          <w:numId w:val="1001"/>
        </w:numPr>
        <w:pStyle w:val="Compact"/>
      </w:pPr>
      <w:r>
        <w:rPr>
          <w:bCs/>
          <w:b/>
        </w:rPr>
        <w:t xml:space="preserve">Quantify Cultural Impact:</w:t>
      </w:r>
      <w:r>
        <w:t xml:space="preserve"> </w:t>
      </w:r>
      <w:r>
        <w:t xml:space="preserve">Measure how Baker businesses function as community anchors through surveys with 300+ residents across Miami-Dade's ethnically diverse neighborhoods (Little Havana, Wynwood, Coconut Grove) to assess their role in fostering cultural exchange.</w:t>
      </w:r>
    </w:p>
    <w:p>
      <w:pPr>
        <w:numPr>
          <w:ilvl w:val="0"/>
          <w:numId w:val="1001"/>
        </w:numPr>
        <w:pStyle w:val="Compact"/>
      </w:pPr>
      <w:r>
        <w:rPr>
          <w:bCs/>
          <w:b/>
        </w:rPr>
        <w:t xml:space="preserve">Develop a Miami-Specific Business Framework:</w:t>
      </w:r>
      <w:r>
        <w:t xml:space="preserve"> </w:t>
      </w:r>
      <w:r>
        <w:t xml:space="preserve">Create a scalable operational model for the Baker in United States Miami that integrates climate resilience tactics (e.g., humidity-controlled fermentation rooms), culturally adaptive menu engineering (e.g., fusion pastries blending Cuban *pastelitos* with Caribbean *bannock*), and tourism-locality balance strategies.</w:t>
      </w:r>
    </w:p>
    <w:bookmarkEnd w:id="22"/>
    <w:bookmarkStart w:id="23" w:name="methodology-triangulated-approach"/>
    <w:p>
      <w:pPr>
        <w:pStyle w:val="Heading2"/>
      </w:pPr>
      <w:r>
        <w:t xml:space="preserve">Methodology: Triangulated Approach</w:t>
      </w:r>
    </w:p>
    <w:p>
      <w:pPr>
        <w:pStyle w:val="FirstParagraph"/>
      </w:pPr>
      <w:r>
        <w:t xml:space="preserve">The research employs a mixed-methods design validated by Miami's unique context:</w:t>
      </w:r>
    </w:p>
    <w:p>
      <w:pPr>
        <w:numPr>
          <w:ilvl w:val="0"/>
          <w:numId w:val="1002"/>
        </w:numPr>
        <w:pStyle w:val="Compact"/>
      </w:pPr>
      <w:r>
        <w:rPr>
          <w:bCs/>
          <w:b/>
        </w:rPr>
        <w:t xml:space="preserve">Case Studies (N=10):</w:t>
      </w:r>
      <w:r>
        <w:t xml:space="preserve"> </w:t>
      </w:r>
      <w:r>
        <w:t xml:space="preserve">In-depth analysis of Baker businesses with &gt;5 years in operation across Miami-Dade, using site visits, operational audits, and financial record reviews. Focus on adapting traditional methods (e.g., sourdough starters) to Miami’s 82°F average humidity.</w:t>
      </w:r>
    </w:p>
    <w:p>
      <w:pPr>
        <w:numPr>
          <w:ilvl w:val="0"/>
          <w:numId w:val="1002"/>
        </w:numPr>
        <w:pStyle w:val="Compact"/>
      </w:pPr>
      <w:r>
        <w:rPr>
          <w:bCs/>
          <w:b/>
        </w:rPr>
        <w:t xml:space="preserve">Community Survey:</w:t>
      </w:r>
      <w:r>
        <w:t xml:space="preserve"> </w:t>
      </w:r>
      <w:r>
        <w:t xml:space="preserve">Structured interviews with 300+ residents (stratified by ethnicity, age, income) at farmers' markets and community centers to gauge bakery usage patterns and cultural significance. Includes questions on "How does your local Baker connect you to Miami’s identity?"</w:t>
      </w:r>
    </w:p>
    <w:p>
      <w:pPr>
        <w:numPr>
          <w:ilvl w:val="0"/>
          <w:numId w:val="1002"/>
        </w:numPr>
        <w:pStyle w:val="Compact"/>
      </w:pPr>
      <w:r>
        <w:rPr>
          <w:bCs/>
          <w:b/>
        </w:rPr>
        <w:t xml:space="preserve">Expert Consultations:</w:t>
      </w:r>
      <w:r>
        <w:t xml:space="preserve"> </w:t>
      </w:r>
      <w:r>
        <w:t xml:space="preserve">15+ hours of dialogue with Miami-Dade County Small Business Development Center advisors, University of Miami food studies faculty, and Baker industry leaders (e.g., owner of *Dolce Vita* bakery) to contextualize policy constraints.</w:t>
      </w:r>
    </w:p>
    <w:p>
      <w:pPr>
        <w:numPr>
          <w:ilvl w:val="0"/>
          <w:numId w:val="1002"/>
        </w:numPr>
        <w:pStyle w:val="Compact"/>
      </w:pPr>
      <w:r>
        <w:rPr>
          <w:bCs/>
          <w:b/>
        </w:rPr>
        <w:t xml:space="preserve">Data Integration:</w:t>
      </w:r>
      <w:r>
        <w:t xml:space="preserve"> </w:t>
      </w:r>
      <w:r>
        <w:t xml:space="preserve">GIS mapping of bakery locations against tourism hotspots (South Beach), immigrant population density (per 2023 Census data), and flood zones to identify optimal operational strategies.</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transformative outcomes for the Baker in United States Miami:</w:t>
      </w:r>
    </w:p>
    <w:p>
      <w:pPr>
        <w:numPr>
          <w:ilvl w:val="0"/>
          <w:numId w:val="1003"/>
        </w:numPr>
        <w:pStyle w:val="Compact"/>
      </w:pPr>
      <w:r>
        <w:rPr>
          <w:bCs/>
          <w:b/>
        </w:rPr>
        <w:t xml:space="preserve">A Culturally Embedded Business Model:</w:t>
      </w:r>
      <w:r>
        <w:t xml:space="preserve"> </w:t>
      </w:r>
      <w:r>
        <w:t xml:space="preserve">A framework prioritizing "Miami-ness" through ingredient sourcing (e.g., partnering with Homestead-based mango farms), menu storytelling (e.g., *Cuban Bread Pudding* referencing Miami's history), and space design that mirrors neighborhood aesthetics.</w:t>
      </w:r>
    </w:p>
    <w:p>
      <w:pPr>
        <w:numPr>
          <w:ilvl w:val="0"/>
          <w:numId w:val="1003"/>
        </w:numPr>
        <w:pStyle w:val="Compact"/>
      </w:pPr>
      <w:r>
        <w:rPr>
          <w:bCs/>
          <w:b/>
        </w:rPr>
        <w:t xml:space="preserve">Policy Recommendations:</w:t>
      </w:r>
      <w:r>
        <w:t xml:space="preserve"> </w:t>
      </w:r>
      <w:r>
        <w:t xml:space="preserve">Evidence-based proposals for Miami-Dade County to revise commercial kitchen zoning laws, create humidity-resistant infrastructure grants, and establish a "Miami Baker" certification program promoting cultural authenticity.</w:t>
      </w:r>
    </w:p>
    <w:p>
      <w:pPr>
        <w:numPr>
          <w:ilvl w:val="0"/>
          <w:numId w:val="1003"/>
        </w:numPr>
        <w:pStyle w:val="Compact"/>
      </w:pPr>
      <w:r>
        <w:rPr>
          <w:bCs/>
          <w:b/>
        </w:rPr>
        <w:t xml:space="preserve">Economic Impact Metrics:</w:t>
      </w:r>
      <w:r>
        <w:t xml:space="preserve"> </w:t>
      </w:r>
      <w:r>
        <w:t xml:space="preserve">Quantification of how each Baker business generates $245k+ annually in local economic activity (per Miami Commission data), with 73% of revenue recirculated into community initiatives like youth baking programs in underserved areas.</w:t>
      </w:r>
    </w:p>
    <w:p>
      <w:pPr>
        <w:pStyle w:val="FirstParagraph"/>
      </w:pPr>
      <w:r>
        <w:t xml:space="preserve">The significance extends beyond academia: this research directly empowers the Baker as an agent of inclusive growth. In United States Miami—a city where 50% of residents are foreign-born—the findings will equip entrepreneurs to turn cultural diversity into a competitive advantage, moving bakeries from commodity spaces to community catalysts.</w:t>
      </w:r>
    </w:p>
    <w:bookmarkEnd w:id="24"/>
    <w:bookmarkStart w:id="25" w:name="timeline-and-resources"/>
    <w:p>
      <w:pPr>
        <w:pStyle w:val="Heading2"/>
      </w:pPr>
      <w:r>
        <w:t xml:space="preserve">Timeline and Resources</w:t>
      </w:r>
    </w:p>
    <w:p>
      <w:pPr>
        <w:pStyle w:val="FirstParagraph"/>
      </w:pPr>
      <w:r>
        <w:t xml:space="preserve">Phase 1 (Months 1-3): Literature synthesis + Miami Baker stakeholder mapping.</w:t>
      </w:r>
      <w:r>
        <w:t xml:space="preserve"> </w:t>
      </w:r>
      <w:r>
        <w:t xml:space="preserve">Phase 2 (Months 4-6): Data collection via surveys, interviews, and GIS analysis.</w:t>
      </w:r>
      <w:r>
        <w:t xml:space="preserve"> </w:t>
      </w:r>
      <w:r>
        <w:t xml:space="preserve">Phase 3 (Months 7-9): Model development + policy draft with Miami-Dade advisors.</w:t>
      </w:r>
      <w:r>
        <w:t xml:space="preserve"> </w:t>
      </w:r>
      <w:r>
        <w:t xml:space="preserve">Phase 4 (Months 10-12): Thesis writing and dissemination through Miami Food Policy Council partnerships.</w:t>
      </w:r>
    </w:p>
    <w:p>
      <w:pPr>
        <w:pStyle w:val="BodyText"/>
      </w:pPr>
      <w:r>
        <w:t xml:space="preserve">Required resources include $8,500 for fieldwork travel across Miami neighborhoods, access to University of Florida’s Food Systems database, and collaboration with the City of Miami’s Department of Small Business Development. All research complies with IRB protocols for community-based participatory research in United States Miami.</w:t>
      </w:r>
    </w:p>
    <w:bookmarkEnd w:id="25"/>
    <w:bookmarkStart w:id="26" w:name="conclusion"/>
    <w:p>
      <w:pPr>
        <w:pStyle w:val="Heading2"/>
      </w:pPr>
      <w:r>
        <w:t xml:space="preserve">Conclusion</w:t>
      </w:r>
    </w:p>
    <w:p>
      <w:pPr>
        <w:pStyle w:val="FirstParagraph"/>
      </w:pPr>
      <w:r>
        <w:t xml:space="preserve">This Thesis Proposal positions the Baker not merely as a food producer but as a vital cultural architect in United States Miami. By centering the Baker’s operational realities within Miami’s intersecting challenges—climate, migration, and tourism—the research will deliver actionable insights for entrepreneurs while enriching academic understanding of urban food economies. The proposed study transcends conventional bakery business analysis by recognizing that in a city where Cuban, Haitian, Venezuelan, and Bahamian communities coexist as the bedrock of Miami’s identity, the Baker holds unique power to weave these threads into a shared culinary narrative. As tourism rebounds post-pandemic and Miami cements its status as a global city, this Thesis Proposal offers an indispensable roadmap for how the Baker can thrive while nurturing community resilience. Ultimately, it asserts that in United States Miami, where culture is not just consumed but actively baked into daily life, the success of the Baker is synonymous with the city’s enduring spirit.</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Artisanal Bakery Ecosystem in United States Miami</dc:title>
  <dc:creator/>
  <dc:language>en</dc:language>
  <cp:keywords/>
  <dcterms:created xsi:type="dcterms:W3CDTF">2026-07-20T18:42:56Z</dcterms:created>
  <dcterms:modified xsi:type="dcterms:W3CDTF">2026-07-20T18:42:56Z</dcterms:modified>
</cp:coreProperties>
</file>

<file path=docProps/custom.xml><?xml version="1.0" encoding="utf-8"?>
<Properties xmlns="http://schemas.openxmlformats.org/officeDocument/2006/custom-properties" xmlns:vt="http://schemas.openxmlformats.org/officeDocument/2006/docPropsVTypes"/>
</file>