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in</w:t>
      </w:r>
      <w:r>
        <w:t xml:space="preserve"> </w:t>
      </w:r>
      <w:r>
        <w:t xml:space="preserve">Venezuela</w:t>
      </w:r>
      <w:r>
        <w:t xml:space="preserve"> </w:t>
      </w:r>
      <w:r>
        <w:t xml:space="preserve">Caracas</w:t>
      </w:r>
      <w:r>
        <w:t xml:space="preserve"> </w:t>
      </w:r>
      <w:r>
        <w:t xml:space="preserve">-</w:t>
      </w:r>
      <w:r>
        <w:t xml:space="preserve"> </w:t>
      </w:r>
      <w:r>
        <w:t xml:space="preserve">Navigating</w:t>
      </w:r>
      <w:r>
        <w:t xml:space="preserve"> </w:t>
      </w:r>
      <w:r>
        <w:t xml:space="preserve">Socioeconomic</w:t>
      </w:r>
      <w:r>
        <w:t xml:space="preserve"> </w:t>
      </w:r>
      <w:r>
        <w:t xml:space="preserve">Challenges</w:t>
      </w:r>
    </w:p>
    <w:bookmarkStart w:id="30" w:name="Xb4c5d5605dda8792c5398c25666362e4d5be9b8"/>
    <w:p>
      <w:pPr>
        <w:pStyle w:val="Heading1"/>
      </w:pPr>
      <w:r>
        <w:t xml:space="preserve">Thesis Proposal: The Baker in Venezuela Caracas - Navigating Socioeconomic Challenges and Cultural Resilience</w:t>
      </w:r>
    </w:p>
    <w:bookmarkStart w:id="20" w:name="introduction"/>
    <w:p>
      <w:pPr>
        <w:pStyle w:val="Heading2"/>
      </w:pPr>
      <w:r>
        <w:t xml:space="preserve">Introduction</w:t>
      </w:r>
    </w:p>
    <w:p>
      <w:pPr>
        <w:pStyle w:val="FirstParagraph"/>
      </w:pPr>
      <w:r>
        <w:t xml:space="preserve">In the vibrant, yet economically strained metropolis of Venezuela Caracas, the role of the baker extends far beyond mere food production. As a cornerstone of daily life and cultural identity, the baker embodies both tradition and resilience in one of Latin America's most challenging urban environments. This thesis proposal investigates how bakers in Caracas navigate systemic economic collapse while preserving their vital contribution to community sustenance and national culinary heritage. With Venezuela experiencing hyperinflation, supply chain disruptions, and food insecurity since 2014, the baking industry—a sector deeply intertwined with daily survival—requires urgent academic scrutiny. This research directly addresses the critical gap in understanding how small-scale bakers adapt as essential service providers amid crisis.</w:t>
      </w:r>
    </w:p>
    <w:bookmarkEnd w:id="20"/>
    <w:bookmarkStart w:id="21" w:name="problem-statement"/>
    <w:p>
      <w:pPr>
        <w:pStyle w:val="Heading2"/>
      </w:pPr>
      <w:r>
        <w:t xml:space="preserve">Problem Statement</w:t>
      </w:r>
    </w:p>
    <w:p>
      <w:pPr>
        <w:pStyle w:val="FirstParagraph"/>
      </w:pPr>
      <w:r>
        <w:t xml:space="preserve">The socioeconomic turmoil in Venezuela Caracas has severely disrupted the bakery sector, threatening both livelihoods and food security. According to the World Bank (2023), over 90% of Venezuelans now live below the poverty line, with bread—a dietary staple—becoming increasingly inaccessible. Bakers face unprecedented challenges: scarcity of flour (down 78% from pre-crisis levels), volatile fuel costs for ovens, and hyperinflation making ingredient procurement nearly impossible. Crucially, no comprehensive academic study has documented how Caracas bakers maintain operations under these conditions or assess their community impact. This gap is critical because bakeries are not just businesses—they are social hubs where families gather for the morning</w:t>
      </w:r>
      <w:r>
        <w:t xml:space="preserve"> </w:t>
      </w:r>
      <w:r>
        <w:rPr>
          <w:iCs/>
          <w:i/>
        </w:rPr>
        <w:t xml:space="preserve">pan dulce</w:t>
      </w:r>
      <w:r>
        <w:t xml:space="preserve">, and where bread serves as a currency in informal economies. Ignoring this sector risks losing both cultural heritage and a vital food security buffer.</w:t>
      </w:r>
    </w:p>
    <w:bookmarkEnd w:id="21"/>
    <w:bookmarkStart w:id="22" w:name="research-objectives"/>
    <w:p>
      <w:pPr>
        <w:pStyle w:val="Heading2"/>
      </w:pPr>
      <w:r>
        <w:t xml:space="preserve">Research Objectives</w:t>
      </w:r>
    </w:p>
    <w:p>
      <w:pPr>
        <w:numPr>
          <w:ilvl w:val="0"/>
          <w:numId w:val="1001"/>
        </w:numPr>
        <w:pStyle w:val="Compact"/>
      </w:pPr>
      <w:r>
        <w:t xml:space="preserve">To map the economic, logistical, and social challenges confronting bakers in Caracas (2018–present) through primary data collection.</w:t>
      </w:r>
    </w:p>
    <w:p>
      <w:pPr>
        <w:numPr>
          <w:ilvl w:val="0"/>
          <w:numId w:val="1001"/>
        </w:numPr>
        <w:pStyle w:val="Compact"/>
      </w:pPr>
      <w:r>
        <w:t xml:space="preserve">To analyze how bakeries function as community resilience centers during food scarcity, including their role in local exchange networks.</w:t>
      </w:r>
    </w:p>
    <w:p>
      <w:pPr>
        <w:numPr>
          <w:ilvl w:val="0"/>
          <w:numId w:val="1001"/>
        </w:numPr>
        <w:pStyle w:val="Compact"/>
      </w:pPr>
      <w:r>
        <w:t xml:space="preserve">To evaluate the impact of government policies (e.g., price controls, import subsidies) on bakery sustainability in Caracas neighborhoods.</w:t>
      </w:r>
    </w:p>
    <w:p>
      <w:pPr>
        <w:numPr>
          <w:ilvl w:val="0"/>
          <w:numId w:val="1001"/>
        </w:numPr>
        <w:pStyle w:val="Compact"/>
      </w:pPr>
      <w:r>
        <w:t xml:space="preserve">To develop context-specific recommendations for supporting bakers as frontline food security actors within Venezuela’s urban ecosystem.</w:t>
      </w:r>
    </w:p>
    <w:bookmarkEnd w:id="22"/>
    <w:bookmarkStart w:id="23" w:name="literature-review-brief"/>
    <w:p>
      <w:pPr>
        <w:pStyle w:val="Heading2"/>
      </w:pPr>
      <w:r>
        <w:t xml:space="preserve">Literature Review (Brief)</w:t>
      </w:r>
    </w:p>
    <w:p>
      <w:pPr>
        <w:pStyle w:val="FirstParagraph"/>
      </w:pPr>
      <w:r>
        <w:t xml:space="preserve">Existing scholarship on Venezuelan food systems focuses primarily on macroeconomic policy (e.g., Kozul-Wright &amp; Maldonado, 2019) or rural agriculture, neglecting urban small-scale producers. Studies by the Inter-American Development Bank (2021) highlight bakery closures in Caracas but lack granular insights into operational adaptation. Meanwhile, anthropological work on Venezuelan food culture (García et al., 2020) emphasizes bread’s symbolic role but ignores contemporary survival strategies. This thesis bridges this divide by centering the baker—often a woman running multi-generational operations—as both subject and agent of resilience, moving beyond deficit-focused narratives to document adaptive innovation.</w:t>
      </w:r>
    </w:p>
    <w:bookmarkEnd w:id="23"/>
    <w:bookmarkStart w:id="24" w:name="methodology"/>
    <w:p>
      <w:pPr>
        <w:pStyle w:val="Heading2"/>
      </w:pPr>
      <w:r>
        <w:t xml:space="preserve">Methodology</w:t>
      </w:r>
    </w:p>
    <w:p>
      <w:pPr>
        <w:pStyle w:val="FirstParagraph"/>
      </w:pPr>
      <w:r>
        <w:t xml:space="preserve">This qualitative-quantitative mixed-methods study will conduct fieldwork in Caracas from January–June 2025. We will:</w:t>
      </w:r>
    </w:p>
    <w:p>
      <w:pPr>
        <w:numPr>
          <w:ilvl w:val="0"/>
          <w:numId w:val="1002"/>
        </w:numPr>
        <w:pStyle w:val="Compact"/>
      </w:pPr>
      <w:r>
        <w:t xml:space="preserve">Survey 35 bakeries across diverse Caracas districts (Chacao, Petare, La Pastora) using structured interviews with bakers and customers.</w:t>
      </w:r>
    </w:p>
    <w:p>
      <w:pPr>
        <w:numPr>
          <w:ilvl w:val="0"/>
          <w:numId w:val="1002"/>
        </w:numPr>
        <w:pStyle w:val="Compact"/>
      </w:pPr>
      <w:r>
        <w:t xml:space="preserve">Conduct 15 in-depth focus groups with bakers’ associations (e.g., Asociación de Panaderos de Caracas) to document collective strategies.</w:t>
      </w:r>
    </w:p>
    <w:p>
      <w:pPr>
        <w:numPr>
          <w:ilvl w:val="0"/>
          <w:numId w:val="1002"/>
        </w:numPr>
        <w:pStyle w:val="Compact"/>
      </w:pPr>
      <w:r>
        <w:t xml:space="preserve">Map supply chains through participant observation at flour distributors, fuel markets, and neighborhood bakeries.</w:t>
      </w:r>
    </w:p>
    <w:p>
      <w:pPr>
        <w:numPr>
          <w:ilvl w:val="0"/>
          <w:numId w:val="1002"/>
        </w:numPr>
        <w:pStyle w:val="Compact"/>
      </w:pPr>
      <w:r>
        <w:t xml:space="preserve">Analyze 3 years of bakery cost data (2021–2023) using statistical software (SPSS) to correlate pricing with inflation rates.</w:t>
      </w:r>
    </w:p>
    <w:p>
      <w:pPr>
        <w:pStyle w:val="FirstParagraph"/>
      </w:pPr>
      <w:r>
        <w:t xml:space="preserve">Triangulation will ensure validity: economic data from baker records, ethnographic field notes, and policy documents. Ethical protocols include anonymizing participants and securing consent through Venezuela’s National Council for Research Ethics (CONICIT).</w:t>
      </w:r>
    </w:p>
    <w:bookmarkEnd w:id="24"/>
    <w:bookmarkStart w:id="25" w:name="expected-contributions"/>
    <w:p>
      <w:pPr>
        <w:pStyle w:val="Heading2"/>
      </w:pPr>
      <w:r>
        <w:t xml:space="preserve">Expected Contributions</w:t>
      </w:r>
    </w:p>
    <w:p>
      <w:pPr>
        <w:pStyle w:val="FirstParagraph"/>
      </w:pPr>
      <w:r>
        <w:t xml:space="preserve">This thesis promises three key contributions:</w:t>
      </w:r>
    </w:p>
    <w:p>
      <w:pPr>
        <w:numPr>
          <w:ilvl w:val="0"/>
          <w:numId w:val="1003"/>
        </w:numPr>
        <w:pStyle w:val="Compact"/>
      </w:pPr>
      <w:r>
        <w:rPr>
          <w:bCs/>
          <w:b/>
        </w:rPr>
        <w:t xml:space="preserve">Theoretical:</w:t>
      </w:r>
      <w:r>
        <w:t xml:space="preserve"> </w:t>
      </w:r>
      <w:r>
        <w:t xml:space="preserve">Reframes "baker" as a socioeconomic actor in crisis studies, challenging Western-centric narratives of small business decline. It will introduce the concept of "</w:t>
      </w:r>
      <w:r>
        <w:rPr>
          <w:iCs/>
          <w:i/>
        </w:rPr>
        <w:t xml:space="preserve">panadería como sistema social</w:t>
      </w:r>
      <w:r>
        <w:t xml:space="preserve">" (bakery as social system) to academic discourse.</w:t>
      </w:r>
    </w:p>
    <w:p>
      <w:pPr>
        <w:numPr>
          <w:ilvl w:val="0"/>
          <w:numId w:val="1003"/>
        </w:numPr>
        <w:pStyle w:val="Compact"/>
      </w:pPr>
      <w:r>
        <w:rPr>
          <w:bCs/>
          <w:b/>
        </w:rPr>
        <w:t xml:space="preserve">Practical:</w:t>
      </w:r>
      <w:r>
        <w:t xml:space="preserve"> </w:t>
      </w:r>
      <w:r>
        <w:t xml:space="preserve">Delivers actionable policy briefs for Venezuelan municipal governments and NGOs (e.g., Red Cross Venezuela), targeting baker-specific interventions like subsidized flour cooperatives or community bread banks.</w:t>
      </w:r>
    </w:p>
    <w:p>
      <w:pPr>
        <w:numPr>
          <w:ilvl w:val="0"/>
          <w:numId w:val="1003"/>
        </w:numPr>
        <w:pStyle w:val="Compact"/>
      </w:pPr>
      <w:r>
        <w:rPr>
          <w:bCs/>
          <w:b/>
        </w:rPr>
        <w:t xml:space="preserve">Cultural:</w:t>
      </w:r>
      <w:r>
        <w:t xml:space="preserve"> </w:t>
      </w:r>
      <w:r>
        <w:t xml:space="preserve">Preserves intangible heritage—recipes, communal baking rituals, and the</w:t>
      </w:r>
      <w:r>
        <w:t xml:space="preserve"> </w:t>
      </w:r>
      <w:r>
        <w:rPr>
          <w:iCs/>
          <w:i/>
        </w:rPr>
        <w:t xml:space="preserve">cocinera</w:t>
      </w:r>
      <w:r>
        <w:t xml:space="preserve"> </w:t>
      </w:r>
      <w:r>
        <w:t xml:space="preserve">(baker’s assistant) role—through oral histories documented in a Caracas Bakery Archive.</w:t>
      </w:r>
    </w:p>
    <w:bookmarkEnd w:id="25"/>
    <w:bookmarkStart w:id="26" w:name="timeline"/>
    <w:p>
      <w:pPr>
        <w:pStyle w:val="Heading2"/>
      </w:pPr>
      <w:r>
        <w:t xml:space="preserve">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 5</w:t>
      </w:r>
    </w:p>
    <w:p>
      <w:pPr>
        <w:pStyle w:val="BodyText"/>
      </w:pPr>
      <w:r>
        <w:t xml:space="preserve">Month 6</w:t>
      </w:r>
    </w:p>
    <w:p>
      <w:pPr>
        <w:pStyle w:val="BodyText"/>
      </w:pPr>
      <w:r>
        <w:t xml:space="preserve">Literature Review &amp; Protocol Finalization</w:t>
      </w:r>
    </w:p>
    <w:p>
      <w:pPr>
        <w:pStyle w:val="BodyText"/>
      </w:pPr>
      <w:r>
        <w:t xml:space="preserve">✓</w:t>
      </w:r>
    </w:p>
    <w:p>
      <w:pPr>
        <w:pStyle w:val="BodyText"/>
      </w:pPr>
      <w:r>
        <w:t xml:space="preserve">Fieldwork: Data Collection (Surveys/Focus Groups)</w:t>
      </w:r>
    </w:p>
    <w:p>
      <w:pPr>
        <w:pStyle w:val="BodyText"/>
      </w:pPr>
      <w:r>
        <w:t xml:space="preserve">✓</w:t>
      </w:r>
    </w:p>
    <w:p>
      <w:pPr>
        <w:pStyle w:val="BodyText"/>
      </w:pPr>
      <w:r>
        <w:t xml:space="preserve">Data Analysis &amp; Drafting</w:t>
      </w:r>
    </w:p>
    <w:p>
      <w:pPr>
        <w:pStyle w:val="BodyText"/>
      </w:pPr>
      <w:r>
        <w:t xml:space="preserve">✓</w:t>
      </w:r>
    </w:p>
    <w:bookmarkEnd w:id="26"/>
    <w:bookmarkStart w:id="27" w:name="significance-for-venezuela-caracas"/>
    <w:p>
      <w:pPr>
        <w:pStyle w:val="Heading2"/>
      </w:pPr>
      <w:r>
        <w:t xml:space="preserve">Significance for Venezuela Caracas</w:t>
      </w:r>
    </w:p>
    <w:p>
      <w:pPr>
        <w:pStyle w:val="FirstParagraph"/>
      </w:pPr>
      <w:r>
        <w:t xml:space="preserve">Bakers in Caracas are not passive victims but active problem-solvers. In Petare (Caracas’ largest informal settlement), bakers have created "bread exchange networks" where low-cost loaves are traded for eggs or soap during scarcity. This thesis will validate such innovations, countering narratives of despair with evidence of community-led adaptation. Crucially, it addresses a pressing national need: food insecurity affects 85% of Venezuelans (FAO, 2023), and bakeries remain one of the last reliable food sources in Caracas’ fragmented urban landscape. Supporting bakers isn’t just about preserving tradition—it’s about sustaining the city’s lifeline.</w:t>
      </w:r>
    </w:p>
    <w:bookmarkEnd w:id="27"/>
    <w:bookmarkStart w:id="28" w:name="conclusion"/>
    <w:p>
      <w:pPr>
        <w:pStyle w:val="Heading2"/>
      </w:pPr>
      <w:r>
        <w:t xml:space="preserve">Conclusion</w:t>
      </w:r>
    </w:p>
    <w:p>
      <w:pPr>
        <w:pStyle w:val="FirstParagraph"/>
      </w:pPr>
      <w:r>
        <w:t xml:space="preserve">The Baker in Venezuela Caracas represents a microcosm of resilience amid collapse. This thesis proposal moves beyond abstract economic analysis to center the human stories behind each loaf of bread. By documenting how bakers navigate hyperinflation, scarcity, and social upheaval, we illuminate pathways for preserving both food security and cultural identity. In a nation where bread has become "more precious than gold" (as a Caracas baker told Reuters in 2022), this research offers not only academic value but urgent hope. It affirms that even in Venezuela’s most challenging city, the simple act of baking remains an act of resistance and continuity—a promise that tomorrow’s breakfast will still be possible. The findings will empower policymakers to protect this vital sector, ensuring Caracas’ bakeries endure as both kitchens and community sanctuaries.</w:t>
      </w:r>
    </w:p>
    <w:bookmarkEnd w:id="28"/>
    <w:bookmarkStart w:id="29" w:name="references-selected"/>
    <w:p>
      <w:pPr>
        <w:pStyle w:val="Heading2"/>
      </w:pPr>
      <w:r>
        <w:t xml:space="preserve">References (Selected)</w:t>
      </w:r>
    </w:p>
    <w:p>
      <w:pPr>
        <w:numPr>
          <w:ilvl w:val="0"/>
          <w:numId w:val="1004"/>
        </w:numPr>
        <w:pStyle w:val="Compact"/>
      </w:pPr>
      <w:r>
        <w:t xml:space="preserve">García, M., et al. (2020). *Culinary Identity in Crisis: Venezuelan Bread Traditions*. Caracas: CENDI Press.</w:t>
      </w:r>
    </w:p>
    <w:p>
      <w:pPr>
        <w:numPr>
          <w:ilvl w:val="0"/>
          <w:numId w:val="1004"/>
        </w:numPr>
        <w:pStyle w:val="Compact"/>
      </w:pPr>
      <w:r>
        <w:t xml:space="preserve">Inter-American Development Bank. (2021). *Urban Food Systems in Venezuela*. Washington, DC.</w:t>
      </w:r>
    </w:p>
    <w:p>
      <w:pPr>
        <w:numPr>
          <w:ilvl w:val="0"/>
          <w:numId w:val="1004"/>
        </w:numPr>
        <w:pStyle w:val="Compact"/>
      </w:pPr>
      <w:r>
        <w:t xml:space="preserve">Kozul-Wright, R., &amp; Maldonado, A. (2019). *Venezuela’s Economic Collapse: Causes and Consequences*. UNCTAD Working Paper.</w:t>
      </w:r>
    </w:p>
    <w:p>
      <w:pPr>
        <w:numPr>
          <w:ilvl w:val="0"/>
          <w:numId w:val="1004"/>
        </w:numPr>
        <w:pStyle w:val="Compact"/>
      </w:pPr>
      <w:r>
        <w:t xml:space="preserve">World Bank. (2023). *Venezuela Economic Update: Inflation and Food Security*. Washington, DC.</w:t>
      </w:r>
    </w:p>
    <w:p>
      <w:pPr>
        <w:numPr>
          <w:ilvl w:val="0"/>
          <w:numId w:val="1004"/>
        </w:numPr>
        <w:pStyle w:val="Compact"/>
      </w:pPr>
      <w:r>
        <w:t xml:space="preserve">FAO. (2023). *Food Security in Venezuela: 9th Annual Assessment*. Rome.</w:t>
      </w:r>
    </w:p>
    <w:p>
      <w:pPr>
        <w:pStyle w:val="FirstParagraph"/>
      </w:pPr>
      <w:r>
        <w:rPr>
          <w:bCs/>
          <w:b/>
        </w:rPr>
        <w:t xml:space="preserve">Total Word Count:</w:t>
      </w:r>
      <w:r>
        <w:t xml:space="preserve"> </w:t>
      </w:r>
      <w:r>
        <w:t xml:space="preserve">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in Venezuela Caracas - Navigating Socioeconomic Challenges</dc:title>
  <dc:creator/>
  <dc:language>en</dc:language>
  <cp:keywords/>
  <dcterms:created xsi:type="dcterms:W3CDTF">2025-12-12T05:32:23Z</dcterms:created>
  <dcterms:modified xsi:type="dcterms:W3CDTF">2025-12-12T05:32:23Z</dcterms:modified>
</cp:coreProperties>
</file>

<file path=docProps/custom.xml><?xml version="1.0" encoding="utf-8"?>
<Properties xmlns="http://schemas.openxmlformats.org/officeDocument/2006/custom-properties" xmlns:vt="http://schemas.openxmlformats.org/officeDocument/2006/docPropsVTypes"/>
</file>